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72E06" w14:textId="587C0086" w:rsidR="00494043" w:rsidRPr="00494043" w:rsidRDefault="00494043" w:rsidP="00494043">
      <w:pPr>
        <w:ind w:left="-426" w:right="142"/>
        <w:jc w:val="center"/>
        <w:rPr>
          <w:rFonts w:ascii="Times New Roman" w:hAnsi="Times New Roman" w:cs="Times New Roman"/>
          <w:b/>
          <w:sz w:val="24"/>
          <w:szCs w:val="24"/>
        </w:rPr>
      </w:pPr>
      <w:r w:rsidRPr="00494043">
        <w:rPr>
          <w:rFonts w:ascii="Times New Roman" w:hAnsi="Times New Roman" w:cs="Times New Roman"/>
          <w:b/>
          <w:sz w:val="24"/>
          <w:szCs w:val="24"/>
        </w:rPr>
        <w:t>AVISO DE DISPENSA DE LICITAÇÃO</w:t>
      </w:r>
    </w:p>
    <w:p w14:paraId="1F1D87DB" w14:textId="77777777" w:rsidR="00494043" w:rsidRPr="00494043" w:rsidRDefault="00494043" w:rsidP="00494043">
      <w:pPr>
        <w:ind w:left="-426" w:right="142"/>
        <w:jc w:val="both"/>
        <w:rPr>
          <w:rFonts w:ascii="Times New Roman" w:hAnsi="Times New Roman" w:cs="Times New Roman"/>
          <w:sz w:val="24"/>
          <w:szCs w:val="24"/>
        </w:rPr>
      </w:pPr>
      <w:r w:rsidRPr="00494043">
        <w:rPr>
          <w:rFonts w:ascii="Times New Roman" w:hAnsi="Times New Roman" w:cs="Times New Roman"/>
          <w:b/>
          <w:sz w:val="24"/>
          <w:szCs w:val="24"/>
        </w:rPr>
        <w:t>PROCESSO</w:t>
      </w:r>
      <w:r w:rsidRPr="00494043">
        <w:rPr>
          <w:rFonts w:ascii="Times New Roman" w:hAnsi="Times New Roman" w:cs="Times New Roman"/>
          <w:bCs/>
          <w:sz w:val="24"/>
          <w:szCs w:val="24"/>
        </w:rPr>
        <w:t xml:space="preserve">: </w:t>
      </w:r>
      <w:r w:rsidRPr="00494043">
        <w:rPr>
          <w:rFonts w:ascii="Times New Roman" w:hAnsi="Times New Roman" w:cs="Times New Roman"/>
          <w:sz w:val="24"/>
          <w:szCs w:val="24"/>
        </w:rPr>
        <w:t>88/2023</w:t>
      </w:r>
    </w:p>
    <w:p w14:paraId="4AF190B5" w14:textId="77777777" w:rsidR="00494043" w:rsidRPr="00494043" w:rsidRDefault="00494043" w:rsidP="00494043">
      <w:pPr>
        <w:ind w:left="-426" w:right="142"/>
        <w:jc w:val="both"/>
        <w:rPr>
          <w:rFonts w:ascii="Times New Roman" w:hAnsi="Times New Roman" w:cs="Times New Roman"/>
          <w:b/>
          <w:sz w:val="24"/>
          <w:szCs w:val="24"/>
        </w:rPr>
      </w:pPr>
      <w:r w:rsidRPr="00494043">
        <w:rPr>
          <w:rFonts w:ascii="Times New Roman" w:hAnsi="Times New Roman" w:cs="Times New Roman"/>
          <w:b/>
          <w:bCs/>
          <w:sz w:val="24"/>
          <w:szCs w:val="24"/>
        </w:rPr>
        <w:t>DISPENSA</w:t>
      </w:r>
      <w:r w:rsidRPr="00494043">
        <w:rPr>
          <w:rFonts w:ascii="Times New Roman" w:hAnsi="Times New Roman" w:cs="Times New Roman"/>
          <w:sz w:val="24"/>
          <w:szCs w:val="24"/>
        </w:rPr>
        <w:t>: 45/2023</w:t>
      </w:r>
    </w:p>
    <w:p w14:paraId="304959C7"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b/>
          <w:bCs/>
          <w:sz w:val="24"/>
          <w:szCs w:val="24"/>
        </w:rPr>
        <w:t>FUNDAMENTO LEGAL</w:t>
      </w:r>
      <w:r w:rsidRPr="00494043">
        <w:rPr>
          <w:rFonts w:ascii="Times New Roman" w:hAnsi="Times New Roman" w:cs="Times New Roman"/>
          <w:sz w:val="24"/>
          <w:szCs w:val="24"/>
        </w:rPr>
        <w:t>: ART. Nº 75, INCISO II da Lei 14.133/2021</w:t>
      </w:r>
    </w:p>
    <w:p w14:paraId="090601F6" w14:textId="60E8B27D"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t xml:space="preserve">O Município de Douradina-MS, em conformidade com Art. 75, inciso II da Lei Federal n.º 14.133/2021, torna público aos interessados que a administração municipal pretende realizar a </w:t>
      </w:r>
      <w:r w:rsidRPr="00494043">
        <w:rPr>
          <w:rFonts w:ascii="Times New Roman" w:hAnsi="Times New Roman" w:cs="Times New Roman"/>
          <w:bCs/>
          <w:sz w:val="24"/>
          <w:szCs w:val="24"/>
        </w:rPr>
        <w:t>dispensa</w:t>
      </w:r>
      <w:r w:rsidRPr="00494043">
        <w:rPr>
          <w:rFonts w:ascii="Times New Roman" w:hAnsi="Times New Roman" w:cs="Times New Roman"/>
          <w:b/>
          <w:bCs/>
          <w:sz w:val="24"/>
          <w:szCs w:val="24"/>
        </w:rPr>
        <w:t xml:space="preserve"> para contratação de empresa </w:t>
      </w:r>
      <w:r w:rsidR="00A738D8">
        <w:rPr>
          <w:rFonts w:ascii="Times New Roman" w:hAnsi="Times New Roman" w:cs="Times New Roman"/>
          <w:b/>
          <w:bCs/>
          <w:sz w:val="24"/>
          <w:szCs w:val="24"/>
        </w:rPr>
        <w:t>especializada em elaboração de projeto, produção, montagem e instalação d</w:t>
      </w:r>
      <w:r w:rsidRPr="00494043">
        <w:rPr>
          <w:rFonts w:ascii="Times New Roman" w:hAnsi="Times New Roman" w:cs="Times New Roman"/>
          <w:b/>
          <w:bCs/>
          <w:sz w:val="24"/>
          <w:szCs w:val="24"/>
        </w:rPr>
        <w:t xml:space="preserve">e móveis planejados, em atendimento a Secretaria de Administração do município de Douradina-MS, </w:t>
      </w:r>
      <w:r w:rsidRPr="00494043">
        <w:rPr>
          <w:rFonts w:ascii="Times New Roman" w:hAnsi="Times New Roman" w:cs="Times New Roman"/>
          <w:sz w:val="24"/>
          <w:szCs w:val="24"/>
        </w:rPr>
        <w:t>podendo eventuais interessados apresentarem Proposta de Preços e documentos no prazo de 3 (três) dias úteis, a contar desta Publicação, oportunidade em que a administração escolherá a mais vantajosa.</w:t>
      </w:r>
    </w:p>
    <w:p w14:paraId="4685E59A"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ahoma" w:hAnsi="Tahoma" w:cs="Tahoma"/>
          <w:sz w:val="24"/>
          <w:szCs w:val="24"/>
        </w:rPr>
        <w:t>﻿</w:t>
      </w:r>
      <w:r w:rsidRPr="00494043">
        <w:rPr>
          <w:rFonts w:ascii="Times New Roman" w:hAnsi="Times New Roman" w:cs="Times New Roman"/>
          <w:b/>
          <w:bCs/>
          <w:sz w:val="24"/>
          <w:szCs w:val="24"/>
        </w:rPr>
        <w:t>Limite para apresentação da proposta de preços e dos documentos</w:t>
      </w:r>
      <w:r w:rsidRPr="00494043">
        <w:rPr>
          <w:rFonts w:ascii="Times New Roman" w:hAnsi="Times New Roman" w:cs="Times New Roman"/>
          <w:sz w:val="24"/>
          <w:szCs w:val="24"/>
        </w:rPr>
        <w:t>: Até as 11:00 h do dia 04/09/2023.</w:t>
      </w:r>
      <w:bookmarkStart w:id="0" w:name="_GoBack"/>
      <w:bookmarkEnd w:id="0"/>
    </w:p>
    <w:p w14:paraId="19C6175E"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b/>
          <w:bCs/>
          <w:sz w:val="24"/>
          <w:szCs w:val="24"/>
        </w:rPr>
        <w:t>Critério de julgamento</w:t>
      </w:r>
      <w:r w:rsidRPr="00494043">
        <w:rPr>
          <w:rFonts w:ascii="Times New Roman" w:hAnsi="Times New Roman" w:cs="Times New Roman"/>
          <w:sz w:val="24"/>
          <w:szCs w:val="24"/>
        </w:rPr>
        <w:t>:  MENOR PREÇO GLOBAL.</w:t>
      </w:r>
    </w:p>
    <w:p w14:paraId="5F7B437E"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b/>
          <w:bCs/>
          <w:sz w:val="24"/>
          <w:szCs w:val="24"/>
        </w:rPr>
        <w:t>Endereço para entrega da proposta de preços e dos documentos</w:t>
      </w:r>
      <w:r w:rsidRPr="00494043">
        <w:rPr>
          <w:rFonts w:ascii="Times New Roman" w:hAnsi="Times New Roman" w:cs="Times New Roman"/>
          <w:sz w:val="24"/>
          <w:szCs w:val="24"/>
        </w:rPr>
        <w:t xml:space="preserve">: As propostas e envios de documentação serão recebidas mediante protocolo ao setor de Licitação e Contratos em horário de expediente ou pelo e-mail: </w:t>
      </w:r>
      <w:r w:rsidRPr="00494043">
        <w:rPr>
          <w:rFonts w:ascii="Times New Roman" w:hAnsi="Times New Roman" w:cs="Times New Roman"/>
          <w:color w:val="FF0000"/>
          <w:sz w:val="24"/>
          <w:szCs w:val="24"/>
          <w:shd w:val="clear" w:color="auto" w:fill="FFFFFF"/>
        </w:rPr>
        <w:t>dispensas@douradina.ms.gov.br</w:t>
      </w:r>
      <w:hyperlink r:id="rId8" w:history="1"/>
      <w:r w:rsidRPr="00494043">
        <w:rPr>
          <w:rFonts w:ascii="Times New Roman" w:hAnsi="Times New Roman" w:cs="Times New Roman"/>
          <w:sz w:val="24"/>
          <w:szCs w:val="24"/>
        </w:rPr>
        <w:t xml:space="preserve"> até às 11:00 h do dia 04/09/2023.</w:t>
      </w:r>
    </w:p>
    <w:p w14:paraId="16D92A84"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t xml:space="preserve">O termo de referência e modelo de proposta de preços estão disponíveis em anexo e no Site Oficial do Município através do link </w:t>
      </w:r>
      <w:hyperlink r:id="rId9" w:history="1">
        <w:r w:rsidRPr="00494043">
          <w:rPr>
            <w:rStyle w:val="Hyperlink"/>
            <w:rFonts w:ascii="Times New Roman" w:hAnsi="Times New Roman" w:cs="Times New Roman"/>
            <w:sz w:val="24"/>
            <w:szCs w:val="24"/>
          </w:rPr>
          <w:t>https://www.douradina.ms.gov.br/licitacao</w:t>
        </w:r>
      </w:hyperlink>
      <w:r w:rsidRPr="00494043">
        <w:rPr>
          <w:rFonts w:ascii="Times New Roman" w:hAnsi="Times New Roman" w:cs="Times New Roman"/>
          <w:sz w:val="24"/>
          <w:szCs w:val="24"/>
        </w:rPr>
        <w:t xml:space="preserve"> e no PNCP – Portal Nacional de Contratação Pública através do link </w:t>
      </w:r>
      <w:hyperlink r:id="rId10" w:history="1">
        <w:r w:rsidRPr="00494043">
          <w:rPr>
            <w:rStyle w:val="Hyperlink"/>
            <w:rFonts w:ascii="Times New Roman" w:hAnsi="Times New Roman" w:cs="Times New Roman"/>
            <w:sz w:val="24"/>
            <w:szCs w:val="24"/>
          </w:rPr>
          <w:t>https://pncp.gov.br/app/editais?q=&amp;status=recebendo_proposta&amp;pagina=1</w:t>
        </w:r>
      </w:hyperlink>
    </w:p>
    <w:p w14:paraId="2440D974"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t>Segue abaixo a relação de documentos a ser enviada junto com a proposta de preços (que deve estar completamente preenchida e assinada).</w:t>
      </w:r>
    </w:p>
    <w:p w14:paraId="66E30643"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t>a) ato constitutivo, estatuto ou contrato social em vigor;</w:t>
      </w:r>
    </w:p>
    <w:p w14:paraId="2E74315A"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t>b) cópia de documento oficial de identificação pessoal do representante apto;</w:t>
      </w:r>
    </w:p>
    <w:p w14:paraId="3A960A95"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t>c) Inscrição no Cadastro Nacional da Pessoa Jurídica (CNPJ);</w:t>
      </w:r>
    </w:p>
    <w:p w14:paraId="2920DB82"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t>d) 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6C91DAD9"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t>e) 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 quando o objeto se referir a aquisição;</w:t>
      </w:r>
    </w:p>
    <w:p w14:paraId="3285A1C1"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lastRenderedPageBreak/>
        <w:t>f) Prova de regularidade com a Fazenda Municipal (Certidão Negativa de Débitos, ou Positiva com efeito de Negativa de Tributos Municipais), emitido pelo órgão competente, da localidade de domicílio ou sede da empresa do proponente ou apresentação da Certidão de não contribuinte, na forma da Lei, que comprove a regularidade de débitos tributários referentes ao Imposto sobre Serviços de Qualquer Natureza – ISSQN, quando o objeto se referir a serviços ou obras de engenharia;</w:t>
      </w:r>
    </w:p>
    <w:p w14:paraId="4B9B4ABF"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t xml:space="preserve">g) regularidade relativa à Seguridade Social e ao FGTS, que demonstre cumprimento dos encargos sociais instituídos por lei; </w:t>
      </w:r>
    </w:p>
    <w:p w14:paraId="1F8F4EDD"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t>h) regularidade perante a Justiça do Trabalho;</w:t>
      </w:r>
    </w:p>
    <w:p w14:paraId="57D14714"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t>i) o cumprimento do disposto no inciso XXXIII do art. 7º da Constituição Federal, mediante Declaração devidamente assinada pelo representante legal da empresa.</w:t>
      </w:r>
    </w:p>
    <w:p w14:paraId="12A0BF75"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t>j) o cumprimento do disposto no inciso XVI do art. 92 da Lei Federal 14.133/2021, mediante Declaração devidamente assinada pelo representante legal da empresa.</w:t>
      </w:r>
    </w:p>
    <w:p w14:paraId="3BDDA247" w14:textId="77777777" w:rsidR="00494043" w:rsidRPr="00494043" w:rsidRDefault="00494043" w:rsidP="00494043">
      <w:pPr>
        <w:autoSpaceDE w:val="0"/>
        <w:autoSpaceDN w:val="0"/>
        <w:adjustRightInd w:val="0"/>
        <w:ind w:left="-426" w:right="142"/>
        <w:jc w:val="both"/>
        <w:rPr>
          <w:rFonts w:ascii="Times New Roman" w:hAnsi="Times New Roman" w:cs="Times New Roman"/>
          <w:sz w:val="24"/>
          <w:szCs w:val="24"/>
        </w:rPr>
      </w:pPr>
      <w:r w:rsidRPr="00494043">
        <w:rPr>
          <w:rFonts w:ascii="Times New Roman" w:hAnsi="Times New Roman" w:cs="Times New Roman"/>
          <w:sz w:val="24"/>
          <w:szCs w:val="24"/>
        </w:rPr>
        <w:t xml:space="preserve">Outras informações poderão ser obtidas através do e-mail: </w:t>
      </w:r>
      <w:r w:rsidRPr="00494043">
        <w:rPr>
          <w:rFonts w:ascii="Times New Roman" w:hAnsi="Times New Roman" w:cs="Times New Roman"/>
          <w:color w:val="FF0000"/>
          <w:sz w:val="24"/>
          <w:szCs w:val="24"/>
          <w:shd w:val="clear" w:color="auto" w:fill="FFFFFF"/>
        </w:rPr>
        <w:t>dispensas@douradina.ms.gov.br</w:t>
      </w:r>
      <w:hyperlink r:id="rId11" w:history="1"/>
      <w:r w:rsidRPr="00494043">
        <w:rPr>
          <w:rFonts w:ascii="Times New Roman" w:hAnsi="Times New Roman" w:cs="Times New Roman"/>
          <w:sz w:val="24"/>
          <w:szCs w:val="24"/>
        </w:rPr>
        <w:t xml:space="preserve"> ou telefone (67) 3412-1182.</w:t>
      </w:r>
    </w:p>
    <w:p w14:paraId="03B4376E" w14:textId="77777777" w:rsidR="00494043" w:rsidRPr="00494043" w:rsidRDefault="00494043" w:rsidP="00494043">
      <w:pPr>
        <w:ind w:right="142"/>
        <w:rPr>
          <w:rFonts w:ascii="Times New Roman" w:hAnsi="Times New Roman" w:cs="Times New Roman"/>
          <w:sz w:val="24"/>
          <w:szCs w:val="24"/>
        </w:rPr>
      </w:pPr>
    </w:p>
    <w:p w14:paraId="33BF1ADA" w14:textId="77777777" w:rsidR="00494043" w:rsidRPr="00494043" w:rsidRDefault="00494043" w:rsidP="00494043">
      <w:pPr>
        <w:ind w:left="-426" w:right="142"/>
        <w:jc w:val="center"/>
        <w:rPr>
          <w:rFonts w:ascii="Times New Roman" w:hAnsi="Times New Roman" w:cs="Times New Roman"/>
          <w:sz w:val="24"/>
          <w:szCs w:val="24"/>
        </w:rPr>
      </w:pPr>
      <w:r w:rsidRPr="00494043">
        <w:rPr>
          <w:rFonts w:ascii="Times New Roman" w:hAnsi="Times New Roman" w:cs="Times New Roman"/>
          <w:sz w:val="24"/>
          <w:szCs w:val="24"/>
        </w:rPr>
        <w:t>Douradina – MS, 30 de agosto de 2023.</w:t>
      </w:r>
    </w:p>
    <w:p w14:paraId="599B858D" w14:textId="77777777" w:rsidR="00494043" w:rsidRPr="00494043" w:rsidRDefault="00494043" w:rsidP="00494043">
      <w:pPr>
        <w:ind w:right="142"/>
        <w:rPr>
          <w:rFonts w:ascii="Times New Roman" w:hAnsi="Times New Roman" w:cs="Times New Roman"/>
          <w:sz w:val="24"/>
          <w:szCs w:val="24"/>
        </w:rPr>
      </w:pPr>
    </w:p>
    <w:p w14:paraId="3E5F659D" w14:textId="77777777" w:rsidR="00494043" w:rsidRPr="00494043" w:rsidRDefault="00494043" w:rsidP="00494043">
      <w:pPr>
        <w:ind w:left="-426" w:right="142"/>
        <w:rPr>
          <w:rFonts w:ascii="Times New Roman" w:hAnsi="Times New Roman" w:cs="Times New Roman"/>
          <w:sz w:val="24"/>
          <w:szCs w:val="24"/>
        </w:rPr>
      </w:pPr>
    </w:p>
    <w:p w14:paraId="637C6025" w14:textId="77777777" w:rsidR="00494043" w:rsidRDefault="00494043" w:rsidP="00494043">
      <w:pPr>
        <w:ind w:left="-426" w:right="142"/>
        <w:jc w:val="center"/>
        <w:rPr>
          <w:rFonts w:ascii="Times New Roman" w:hAnsi="Times New Roman" w:cs="Times New Roman"/>
          <w:sz w:val="24"/>
          <w:szCs w:val="24"/>
        </w:rPr>
      </w:pPr>
      <w:r w:rsidRPr="00494043">
        <w:rPr>
          <w:rFonts w:ascii="Times New Roman" w:hAnsi="Times New Roman" w:cs="Times New Roman"/>
          <w:sz w:val="24"/>
          <w:szCs w:val="24"/>
        </w:rPr>
        <w:t>Jean Sérgio Clavisso Fogaça</w:t>
      </w:r>
    </w:p>
    <w:p w14:paraId="019AFD84" w14:textId="49873801" w:rsidR="00494043" w:rsidRPr="00494043" w:rsidRDefault="00494043" w:rsidP="00494043">
      <w:pPr>
        <w:ind w:left="-426" w:right="142"/>
        <w:jc w:val="center"/>
        <w:rPr>
          <w:rFonts w:ascii="Times New Roman" w:hAnsi="Times New Roman" w:cs="Times New Roman"/>
          <w:sz w:val="24"/>
          <w:szCs w:val="24"/>
        </w:rPr>
      </w:pPr>
      <w:r w:rsidRPr="00494043">
        <w:rPr>
          <w:rFonts w:ascii="Times New Roman" w:hAnsi="Times New Roman" w:cs="Times New Roman"/>
          <w:sz w:val="24"/>
          <w:szCs w:val="24"/>
        </w:rPr>
        <w:t>Prefeito Municipal</w:t>
      </w:r>
    </w:p>
    <w:p w14:paraId="5E8DB893" w14:textId="7DEEBE7C" w:rsidR="00494043" w:rsidRDefault="00494043" w:rsidP="00494043">
      <w:pPr>
        <w:pStyle w:val="TpicoTR"/>
        <w:spacing w:line="276" w:lineRule="auto"/>
        <w:jc w:val="center"/>
        <w:rPr>
          <w:rFonts w:ascii="Times New Roman" w:hAnsi="Times New Roman" w:cs="Times New Roman"/>
          <w:szCs w:val="24"/>
        </w:rPr>
      </w:pPr>
    </w:p>
    <w:p w14:paraId="4B0E8824" w14:textId="77777777" w:rsidR="00494043" w:rsidRPr="00494043" w:rsidRDefault="00494043" w:rsidP="00494043">
      <w:pPr>
        <w:pStyle w:val="TpicoTR"/>
        <w:spacing w:line="276" w:lineRule="auto"/>
        <w:jc w:val="center"/>
        <w:rPr>
          <w:rFonts w:ascii="Times New Roman" w:hAnsi="Times New Roman" w:cs="Times New Roman"/>
          <w:szCs w:val="24"/>
        </w:rPr>
      </w:pPr>
    </w:p>
    <w:p w14:paraId="38E255F0" w14:textId="763E4A04" w:rsidR="00494043" w:rsidRDefault="00494043" w:rsidP="00BB59B9">
      <w:pPr>
        <w:pStyle w:val="TpicoTR"/>
        <w:spacing w:line="276" w:lineRule="auto"/>
        <w:jc w:val="center"/>
      </w:pPr>
    </w:p>
    <w:p w14:paraId="4EAA6E18" w14:textId="7B4E6542" w:rsidR="00494043" w:rsidRDefault="00494043" w:rsidP="00BB59B9">
      <w:pPr>
        <w:pStyle w:val="TpicoTR"/>
        <w:spacing w:line="276" w:lineRule="auto"/>
        <w:jc w:val="center"/>
      </w:pPr>
    </w:p>
    <w:p w14:paraId="098F8D51" w14:textId="632D051C" w:rsidR="00494043" w:rsidRDefault="00494043" w:rsidP="00BB59B9">
      <w:pPr>
        <w:pStyle w:val="TpicoTR"/>
        <w:spacing w:line="276" w:lineRule="auto"/>
        <w:jc w:val="center"/>
      </w:pPr>
    </w:p>
    <w:p w14:paraId="5129F536" w14:textId="51B103FD" w:rsidR="00494043" w:rsidRDefault="00494043" w:rsidP="00BB59B9">
      <w:pPr>
        <w:pStyle w:val="TpicoTR"/>
        <w:spacing w:line="276" w:lineRule="auto"/>
        <w:jc w:val="center"/>
      </w:pPr>
    </w:p>
    <w:p w14:paraId="0EF2E5EB" w14:textId="176B1628" w:rsidR="00494043" w:rsidRDefault="00494043" w:rsidP="00BB59B9">
      <w:pPr>
        <w:pStyle w:val="TpicoTR"/>
        <w:spacing w:line="276" w:lineRule="auto"/>
        <w:jc w:val="center"/>
      </w:pPr>
    </w:p>
    <w:p w14:paraId="023DAF56" w14:textId="137C2F91" w:rsidR="00494043" w:rsidRDefault="00494043" w:rsidP="00BB59B9">
      <w:pPr>
        <w:pStyle w:val="TpicoTR"/>
        <w:spacing w:line="276" w:lineRule="auto"/>
        <w:jc w:val="center"/>
      </w:pPr>
    </w:p>
    <w:p w14:paraId="1E397F6F" w14:textId="1EDA80D2" w:rsidR="00494043" w:rsidRDefault="00494043" w:rsidP="00BB59B9">
      <w:pPr>
        <w:pStyle w:val="TpicoTR"/>
        <w:spacing w:line="276" w:lineRule="auto"/>
        <w:jc w:val="center"/>
      </w:pPr>
    </w:p>
    <w:p w14:paraId="3F8CB44F" w14:textId="13EE0123" w:rsidR="00494043" w:rsidRDefault="00494043" w:rsidP="00BB59B9">
      <w:pPr>
        <w:pStyle w:val="TpicoTR"/>
        <w:spacing w:line="276" w:lineRule="auto"/>
        <w:jc w:val="center"/>
      </w:pPr>
    </w:p>
    <w:p w14:paraId="2CAE454D" w14:textId="34A56D8B" w:rsidR="00494043" w:rsidRDefault="00494043" w:rsidP="00BB59B9">
      <w:pPr>
        <w:pStyle w:val="TpicoTR"/>
        <w:spacing w:line="276" w:lineRule="auto"/>
        <w:jc w:val="center"/>
      </w:pPr>
    </w:p>
    <w:p w14:paraId="49684DC7" w14:textId="77777777" w:rsidR="00494043" w:rsidRDefault="00494043" w:rsidP="00BB59B9">
      <w:pPr>
        <w:pStyle w:val="TpicoTR"/>
        <w:spacing w:line="276" w:lineRule="auto"/>
        <w:jc w:val="center"/>
      </w:pPr>
    </w:p>
    <w:p w14:paraId="4BE4E43A" w14:textId="31FC58AB" w:rsidR="00D9172F" w:rsidRDefault="00BB59B9" w:rsidP="00BB59B9">
      <w:pPr>
        <w:pStyle w:val="TpicoTR"/>
        <w:spacing w:line="276" w:lineRule="auto"/>
        <w:jc w:val="center"/>
      </w:pPr>
      <w:r>
        <w:t>TERMO DE REFERÊNCIA</w:t>
      </w:r>
    </w:p>
    <w:p w14:paraId="60894088" w14:textId="08A0CE95" w:rsidR="00E244CC" w:rsidRDefault="00325BA1" w:rsidP="0018485D">
      <w:pPr>
        <w:pStyle w:val="TpicoTR"/>
        <w:numPr>
          <w:ilvl w:val="0"/>
          <w:numId w:val="1"/>
        </w:numPr>
        <w:shd w:val="clear" w:color="auto" w:fill="D0CECE" w:themeFill="background2" w:themeFillShade="E6"/>
        <w:spacing w:line="276" w:lineRule="auto"/>
        <w:jc w:val="both"/>
      </w:pPr>
      <w:r>
        <w:t>UNIDADE REQUISITANTE</w:t>
      </w:r>
    </w:p>
    <w:p w14:paraId="4CF8F7C7" w14:textId="7A456201" w:rsidR="00F1431D" w:rsidRDefault="00F1431D" w:rsidP="00325BA1">
      <w:pPr>
        <w:pStyle w:val="PargrafodaLista"/>
        <w:numPr>
          <w:ilvl w:val="1"/>
          <w:numId w:val="1"/>
        </w:numPr>
        <w:spacing w:line="240" w:lineRule="auto"/>
        <w:rPr>
          <w:rFonts w:ascii="Arial" w:hAnsi="Arial"/>
          <w:sz w:val="24"/>
        </w:rPr>
      </w:pPr>
      <w:r w:rsidRPr="00325BA1">
        <w:rPr>
          <w:rFonts w:ascii="Arial" w:hAnsi="Arial"/>
          <w:sz w:val="24"/>
        </w:rPr>
        <w:t>Secretaria Municipal de</w:t>
      </w:r>
      <w:r>
        <w:rPr>
          <w:rFonts w:ascii="Arial" w:hAnsi="Arial"/>
          <w:sz w:val="24"/>
        </w:rPr>
        <w:t xml:space="preserve"> </w:t>
      </w:r>
      <w:r w:rsidR="00023FBD">
        <w:rPr>
          <w:rFonts w:ascii="Arial" w:hAnsi="Arial"/>
          <w:sz w:val="24"/>
        </w:rPr>
        <w:t>Administração e Finanças</w:t>
      </w:r>
      <w:r>
        <w:rPr>
          <w:rFonts w:ascii="Arial" w:hAnsi="Arial"/>
          <w:sz w:val="24"/>
        </w:rPr>
        <w:t>;</w:t>
      </w:r>
    </w:p>
    <w:p w14:paraId="58856EA7" w14:textId="6C3CF102" w:rsidR="003D2476" w:rsidRDefault="00325BA1" w:rsidP="0018485D">
      <w:pPr>
        <w:pStyle w:val="TpicoTR"/>
        <w:numPr>
          <w:ilvl w:val="0"/>
          <w:numId w:val="1"/>
        </w:numPr>
        <w:shd w:val="clear" w:color="auto" w:fill="D0CECE" w:themeFill="background2" w:themeFillShade="E6"/>
        <w:spacing w:line="276" w:lineRule="auto"/>
        <w:jc w:val="both"/>
      </w:pPr>
      <w:r>
        <w:t>OBJETO</w:t>
      </w:r>
    </w:p>
    <w:p w14:paraId="0EEB3A45" w14:textId="77777777" w:rsidR="00473C8C" w:rsidRPr="00F51575" w:rsidRDefault="00473C8C" w:rsidP="00473C8C">
      <w:pPr>
        <w:pStyle w:val="TpicoTR"/>
        <w:numPr>
          <w:ilvl w:val="1"/>
          <w:numId w:val="1"/>
        </w:numPr>
        <w:spacing w:line="240" w:lineRule="auto"/>
        <w:jc w:val="both"/>
        <w:rPr>
          <w:rFonts w:cs="Arial"/>
          <w:b w:val="0"/>
          <w:bCs/>
          <w:szCs w:val="24"/>
        </w:rPr>
      </w:pPr>
      <w:r w:rsidRPr="00F51575">
        <w:rPr>
          <w:rFonts w:cs="Arial"/>
          <w:b w:val="0"/>
          <w:bCs/>
          <w:szCs w:val="24"/>
        </w:rPr>
        <w:t xml:space="preserve">Contratação de </w:t>
      </w:r>
      <w:r>
        <w:rPr>
          <w:rFonts w:cs="Arial"/>
          <w:b w:val="0"/>
          <w:bCs/>
          <w:szCs w:val="24"/>
        </w:rPr>
        <w:t xml:space="preserve">empresa especializada em elaboração de projeto, produção, montagem e instalação de móveis planejados para atender a Secretaria de Administração </w:t>
      </w:r>
      <w:r w:rsidRPr="00F51575">
        <w:rPr>
          <w:rFonts w:cs="Arial"/>
          <w:b w:val="0"/>
          <w:bCs/>
          <w:szCs w:val="24"/>
        </w:rPr>
        <w:t>de Douradina/MS.</w:t>
      </w:r>
    </w:p>
    <w:tbl>
      <w:tblPr>
        <w:tblStyle w:val="TabeladeGrade4-nfase3"/>
        <w:tblW w:w="0" w:type="auto"/>
        <w:tblLook w:val="04A0" w:firstRow="1" w:lastRow="0" w:firstColumn="1" w:lastColumn="0" w:noHBand="0" w:noVBand="1"/>
      </w:tblPr>
      <w:tblGrid>
        <w:gridCol w:w="1001"/>
        <w:gridCol w:w="4806"/>
        <w:gridCol w:w="1235"/>
        <w:gridCol w:w="1872"/>
      </w:tblGrid>
      <w:tr w:rsidR="00473C8C" w14:paraId="72AE7A9C" w14:textId="77777777" w:rsidTr="00863C59">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01" w:type="dxa"/>
          </w:tcPr>
          <w:p w14:paraId="7127339E" w14:textId="77777777" w:rsidR="00473C8C" w:rsidRPr="00EC66EF" w:rsidRDefault="00473C8C" w:rsidP="00863C59">
            <w:pPr>
              <w:jc w:val="center"/>
              <w:rPr>
                <w:rFonts w:ascii="Arial" w:hAnsi="Arial" w:cs="Arial"/>
                <w:color w:val="000000"/>
              </w:rPr>
            </w:pPr>
            <w:r w:rsidRPr="00EC66EF">
              <w:rPr>
                <w:rFonts w:ascii="Arial" w:hAnsi="Arial" w:cs="Arial"/>
                <w:color w:val="000000"/>
              </w:rPr>
              <w:t>ITEM</w:t>
            </w:r>
          </w:p>
        </w:tc>
        <w:tc>
          <w:tcPr>
            <w:tcW w:w="4806" w:type="dxa"/>
          </w:tcPr>
          <w:p w14:paraId="07F42A57" w14:textId="77777777" w:rsidR="00473C8C" w:rsidRPr="00EC66EF" w:rsidRDefault="00473C8C" w:rsidP="00863C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EC66EF">
              <w:rPr>
                <w:rFonts w:ascii="Arial" w:hAnsi="Arial" w:cs="Arial"/>
                <w:color w:val="000000"/>
              </w:rPr>
              <w:t>DESCRIÇÃO</w:t>
            </w:r>
          </w:p>
        </w:tc>
        <w:tc>
          <w:tcPr>
            <w:tcW w:w="1235" w:type="dxa"/>
          </w:tcPr>
          <w:p w14:paraId="3D08FB7C" w14:textId="77777777" w:rsidR="00473C8C" w:rsidRPr="00EC66EF" w:rsidRDefault="00473C8C" w:rsidP="00863C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EC66EF">
              <w:rPr>
                <w:rFonts w:ascii="Arial" w:hAnsi="Arial" w:cs="Arial"/>
                <w:color w:val="000000"/>
              </w:rPr>
              <w:t>UNIDADE</w:t>
            </w:r>
          </w:p>
        </w:tc>
        <w:tc>
          <w:tcPr>
            <w:tcW w:w="1872" w:type="dxa"/>
          </w:tcPr>
          <w:p w14:paraId="1CA4A083" w14:textId="77777777" w:rsidR="00473C8C" w:rsidRPr="00EC66EF" w:rsidRDefault="00473C8C" w:rsidP="00863C5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EC66EF">
              <w:rPr>
                <w:rFonts w:ascii="Arial" w:hAnsi="Arial" w:cs="Arial"/>
                <w:color w:val="000000"/>
              </w:rPr>
              <w:t>QUANTIDADE</w:t>
            </w:r>
          </w:p>
        </w:tc>
      </w:tr>
      <w:tr w:rsidR="00473C8C" w14:paraId="76F428D1" w14:textId="77777777" w:rsidTr="00863C59">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001" w:type="dxa"/>
            <w:vAlign w:val="center"/>
          </w:tcPr>
          <w:p w14:paraId="2AA29547" w14:textId="77777777" w:rsidR="00473C8C" w:rsidRPr="00F66329" w:rsidRDefault="00473C8C" w:rsidP="00863C59">
            <w:pPr>
              <w:jc w:val="center"/>
              <w:rPr>
                <w:rFonts w:ascii="Arial" w:hAnsi="Arial" w:cs="Arial"/>
                <w:b w:val="0"/>
                <w:color w:val="000000"/>
                <w:sz w:val="20"/>
                <w:szCs w:val="20"/>
              </w:rPr>
            </w:pPr>
            <w:r>
              <w:rPr>
                <w:rFonts w:ascii="Arial" w:hAnsi="Arial" w:cs="Arial"/>
                <w:b w:val="0"/>
                <w:color w:val="000000"/>
                <w:sz w:val="20"/>
                <w:szCs w:val="20"/>
              </w:rPr>
              <w:t>19424</w:t>
            </w:r>
          </w:p>
        </w:tc>
        <w:tc>
          <w:tcPr>
            <w:tcW w:w="4806" w:type="dxa"/>
          </w:tcPr>
          <w:p w14:paraId="3A45A022" w14:textId="77777777" w:rsidR="00473C8C" w:rsidRPr="00B12079" w:rsidRDefault="00473C8C" w:rsidP="00863C59">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w w:val="85"/>
                <w:sz w:val="20"/>
              </w:rPr>
              <w:t xml:space="preserve">SERVIÇO DE PRODUÇÃO DE PROJETO DE DESING E DECORAÇÃO DE AMBIENTES, PRODUÇÃO, MONTAGEM E INSTALAÇÃO DE MÓVEIS EM MDF 15MM COM CORREDIÇAS, DOBRADIÇAS, FITA LED, ESPELHOS, FERRAGENS E VIDROS EM UMA SALA DE 6,68M DE COMPRIMENTO X 4M DE LARGURA E 2,70M DE ALTURA. </w:t>
            </w:r>
          </w:p>
        </w:tc>
        <w:tc>
          <w:tcPr>
            <w:tcW w:w="1235" w:type="dxa"/>
            <w:vAlign w:val="center"/>
          </w:tcPr>
          <w:p w14:paraId="1C1CFBF0" w14:textId="77777777" w:rsidR="00473C8C" w:rsidRPr="00F66329" w:rsidRDefault="00473C8C" w:rsidP="00863C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SERVIÇO</w:t>
            </w:r>
          </w:p>
        </w:tc>
        <w:tc>
          <w:tcPr>
            <w:tcW w:w="1872" w:type="dxa"/>
            <w:vAlign w:val="center"/>
          </w:tcPr>
          <w:p w14:paraId="1EF9F9E2" w14:textId="77777777" w:rsidR="00473C8C" w:rsidRPr="00F66329" w:rsidRDefault="00473C8C" w:rsidP="00863C5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66329">
              <w:rPr>
                <w:rFonts w:ascii="Arial" w:hAnsi="Arial" w:cs="Arial"/>
                <w:color w:val="000000"/>
                <w:sz w:val="20"/>
                <w:szCs w:val="20"/>
              </w:rPr>
              <w:t>1</w:t>
            </w:r>
          </w:p>
        </w:tc>
      </w:tr>
    </w:tbl>
    <w:p w14:paraId="488661CB" w14:textId="7910EE70" w:rsidR="0018485D" w:rsidRDefault="0018485D" w:rsidP="0018485D">
      <w:pPr>
        <w:pStyle w:val="TpicoTR"/>
        <w:spacing w:line="240" w:lineRule="auto"/>
        <w:jc w:val="both"/>
        <w:rPr>
          <w:b w:val="0"/>
        </w:rPr>
      </w:pPr>
    </w:p>
    <w:p w14:paraId="7D8D97AE" w14:textId="598C5A3C" w:rsidR="00B822BA" w:rsidRDefault="00B822BA" w:rsidP="0018485D">
      <w:pPr>
        <w:pStyle w:val="TpicoTR"/>
        <w:numPr>
          <w:ilvl w:val="0"/>
          <w:numId w:val="1"/>
        </w:numPr>
        <w:shd w:val="clear" w:color="auto" w:fill="D0CECE" w:themeFill="background2" w:themeFillShade="E6"/>
        <w:spacing w:line="276" w:lineRule="auto"/>
        <w:jc w:val="both"/>
      </w:pPr>
      <w:r>
        <w:t>EXECUÇÃO DO SERVIÇO</w:t>
      </w:r>
    </w:p>
    <w:p w14:paraId="49471B94" w14:textId="25A9B089" w:rsidR="00473C8C" w:rsidRDefault="00473C8C" w:rsidP="00473C8C">
      <w:pPr>
        <w:pStyle w:val="TpicoTR"/>
        <w:numPr>
          <w:ilvl w:val="1"/>
          <w:numId w:val="1"/>
        </w:numPr>
        <w:spacing w:line="240" w:lineRule="auto"/>
        <w:jc w:val="both"/>
        <w:rPr>
          <w:rFonts w:cs="Arial"/>
          <w:b w:val="0"/>
          <w:szCs w:val="24"/>
        </w:rPr>
      </w:pPr>
      <w:r>
        <w:rPr>
          <w:rFonts w:cs="Arial"/>
          <w:b w:val="0"/>
          <w:szCs w:val="24"/>
        </w:rPr>
        <w:t>A elaboração do projeto deverá iniciar após visita técnica no local a ser instalado, a fim de identificar as necessidades e coletar informações. A empresa deverá apresentar o projeto para aprovação e se disponibilizar a realizar alterações conforme as necessidades da solicitante, para então, após a aprovação do projeto, iniciar a produção, montagem e instalação, onde deverá fornecer todos os equipamentos e materiais necessários para a entrega dos móveis.</w:t>
      </w:r>
    </w:p>
    <w:p w14:paraId="720104C6" w14:textId="694269DF" w:rsidR="00473C8C" w:rsidRDefault="00473C8C" w:rsidP="00473C8C">
      <w:pPr>
        <w:pStyle w:val="TpicoTR"/>
        <w:numPr>
          <w:ilvl w:val="0"/>
          <w:numId w:val="1"/>
        </w:numPr>
        <w:shd w:val="clear" w:color="auto" w:fill="D0CECE" w:themeFill="background2" w:themeFillShade="E6"/>
        <w:spacing w:line="276" w:lineRule="auto"/>
        <w:jc w:val="both"/>
      </w:pPr>
      <w:r>
        <w:t>PRAZO E LOCAL DE ENTREGA</w:t>
      </w:r>
    </w:p>
    <w:p w14:paraId="79E63BE0" w14:textId="1ABA79A2" w:rsidR="00473C8C" w:rsidRDefault="00473C8C" w:rsidP="00473C8C">
      <w:pPr>
        <w:pStyle w:val="TpicoTR"/>
        <w:numPr>
          <w:ilvl w:val="1"/>
          <w:numId w:val="1"/>
        </w:numPr>
        <w:spacing w:line="240" w:lineRule="auto"/>
        <w:jc w:val="both"/>
        <w:rPr>
          <w:rFonts w:cs="Arial"/>
          <w:b w:val="0"/>
          <w:szCs w:val="24"/>
        </w:rPr>
      </w:pPr>
      <w:r>
        <w:rPr>
          <w:rFonts w:cs="Arial"/>
          <w:b w:val="0"/>
          <w:szCs w:val="24"/>
        </w:rPr>
        <w:t>O projeto deverá ser apresentado para aprov</w:t>
      </w:r>
      <w:r w:rsidR="00B26AA7">
        <w:rPr>
          <w:rFonts w:cs="Arial"/>
          <w:b w:val="0"/>
          <w:szCs w:val="24"/>
        </w:rPr>
        <w:t>ação no prazo de 10 (dez) dias a</w:t>
      </w:r>
      <w:r>
        <w:rPr>
          <w:rFonts w:cs="Arial"/>
          <w:b w:val="0"/>
          <w:szCs w:val="24"/>
        </w:rPr>
        <w:t xml:space="preserve"> contar do recebimento da Ordem de Serviço emitido pela contratante, havendo necessidades de alterações, estas deverão ser realizadas em até 5 (cinco) dias. Os móveis deverão ser entregues e iniciar instalação em até 30 (trinta) dias da aprovação do projeto.</w:t>
      </w:r>
    </w:p>
    <w:p w14:paraId="7467A3DA" w14:textId="2A8D9E59" w:rsidR="00473C8C" w:rsidRDefault="00473C8C" w:rsidP="00473C8C">
      <w:pPr>
        <w:pStyle w:val="TpicoTR"/>
        <w:numPr>
          <w:ilvl w:val="1"/>
          <w:numId w:val="1"/>
        </w:numPr>
        <w:spacing w:line="240" w:lineRule="auto"/>
        <w:jc w:val="both"/>
        <w:rPr>
          <w:rFonts w:cs="Arial"/>
          <w:b w:val="0"/>
          <w:szCs w:val="24"/>
        </w:rPr>
      </w:pPr>
      <w:r>
        <w:rPr>
          <w:rFonts w:cs="Arial"/>
          <w:b w:val="0"/>
          <w:szCs w:val="24"/>
        </w:rPr>
        <w:t>O local e horário para instalação serão estabelecidos pela contratante, sendo informado junto à Ordem de Serviço.</w:t>
      </w:r>
    </w:p>
    <w:p w14:paraId="4ED52B9B" w14:textId="476A46D0" w:rsidR="00473C8C" w:rsidRDefault="00473C8C" w:rsidP="00473C8C">
      <w:pPr>
        <w:pStyle w:val="TpicoTR"/>
        <w:numPr>
          <w:ilvl w:val="0"/>
          <w:numId w:val="1"/>
        </w:numPr>
        <w:shd w:val="clear" w:color="auto" w:fill="D0CECE" w:themeFill="background2" w:themeFillShade="E6"/>
        <w:spacing w:line="276" w:lineRule="auto"/>
        <w:jc w:val="both"/>
      </w:pPr>
      <w:r>
        <w:t>FORMA DE ENTREGA</w:t>
      </w:r>
    </w:p>
    <w:p w14:paraId="41E62C8F" w14:textId="2398C003" w:rsidR="00473C8C" w:rsidRPr="00255B2C" w:rsidRDefault="00473C8C" w:rsidP="00255B2C">
      <w:pPr>
        <w:pStyle w:val="TpicoTR"/>
        <w:numPr>
          <w:ilvl w:val="1"/>
          <w:numId w:val="1"/>
        </w:numPr>
        <w:spacing w:line="240" w:lineRule="auto"/>
        <w:jc w:val="both"/>
        <w:rPr>
          <w:rFonts w:cs="Arial"/>
          <w:b w:val="0"/>
          <w:szCs w:val="24"/>
        </w:rPr>
      </w:pPr>
      <w:r>
        <w:rPr>
          <w:rFonts w:cs="Arial"/>
          <w:b w:val="0"/>
          <w:szCs w:val="24"/>
        </w:rPr>
        <w:t>Os prazos para entrega do objeto d</w:t>
      </w:r>
      <w:r w:rsidR="00C27652">
        <w:rPr>
          <w:rFonts w:cs="Arial"/>
          <w:b w:val="0"/>
          <w:szCs w:val="24"/>
        </w:rPr>
        <w:t>o presente</w:t>
      </w:r>
      <w:r>
        <w:rPr>
          <w:rFonts w:cs="Arial"/>
          <w:b w:val="0"/>
          <w:szCs w:val="24"/>
        </w:rPr>
        <w:t xml:space="preserve"> Termo </w:t>
      </w:r>
      <w:r w:rsidR="00255B2C">
        <w:rPr>
          <w:rFonts w:cs="Arial"/>
          <w:b w:val="0"/>
          <w:szCs w:val="24"/>
        </w:rPr>
        <w:t>estão especificados no item 4.1, o</w:t>
      </w:r>
      <w:r w:rsidRPr="00255B2C">
        <w:rPr>
          <w:rFonts w:cs="Arial"/>
          <w:b w:val="0"/>
          <w:szCs w:val="24"/>
        </w:rPr>
        <w:t xml:space="preserve"> não cumprimento do mesmo obriga a contratada a apresentar justificativas, sob pena de rescisão do contrato e aplicação das sanções previstas em Lei;</w:t>
      </w:r>
    </w:p>
    <w:p w14:paraId="6664FC88" w14:textId="78B691A0" w:rsidR="00473C8C" w:rsidRPr="006926F8" w:rsidRDefault="00473C8C" w:rsidP="00473C8C">
      <w:pPr>
        <w:pStyle w:val="TpicoTR"/>
        <w:numPr>
          <w:ilvl w:val="1"/>
          <w:numId w:val="1"/>
        </w:numPr>
        <w:spacing w:line="240" w:lineRule="auto"/>
        <w:jc w:val="both"/>
        <w:rPr>
          <w:rFonts w:cs="Arial"/>
          <w:b w:val="0"/>
          <w:szCs w:val="24"/>
        </w:rPr>
      </w:pPr>
      <w:r>
        <w:rPr>
          <w:rFonts w:cs="Arial"/>
          <w:b w:val="0"/>
          <w:szCs w:val="24"/>
        </w:rPr>
        <w:t>O prazo de fornecimento poderá ser prorrogado, a critério da Secretaria de Administração, desde que a Contratada formalize o pedido por escrito e fundamentado em motivos de caso fortuito, sujeições imprevistas e/ou de força maior.</w:t>
      </w:r>
    </w:p>
    <w:p w14:paraId="3337A229" w14:textId="77777777" w:rsidR="00C27652" w:rsidRPr="005375B4" w:rsidRDefault="00C27652" w:rsidP="00C27652">
      <w:pPr>
        <w:pStyle w:val="TpicoTR"/>
        <w:numPr>
          <w:ilvl w:val="0"/>
          <w:numId w:val="1"/>
        </w:numPr>
        <w:shd w:val="clear" w:color="auto" w:fill="D0CECE" w:themeFill="background2" w:themeFillShade="E6"/>
        <w:spacing w:line="276" w:lineRule="auto"/>
        <w:jc w:val="both"/>
      </w:pPr>
      <w:r w:rsidRPr="005375B4">
        <w:rPr>
          <w:rFonts w:cs="Arial"/>
        </w:rPr>
        <w:lastRenderedPageBreak/>
        <w:t>FUNDAM</w:t>
      </w:r>
      <w:r>
        <w:rPr>
          <w:rFonts w:cs="Arial"/>
        </w:rPr>
        <w:t>ENTAÇÃO DA CONTRATAÇÃO E DESCRI</w:t>
      </w:r>
      <w:r w:rsidRPr="005375B4">
        <w:rPr>
          <w:rFonts w:cs="Arial"/>
        </w:rPr>
        <w:t>ÇÃO DA NECESSIDADE DA CONTRATAÇÃO</w:t>
      </w:r>
      <w:r w:rsidRPr="005375B4">
        <w:rPr>
          <w:rFonts w:ascii="Bookman Old Style" w:hAnsi="Bookman Old Style"/>
          <w:b w:val="0"/>
        </w:rPr>
        <w:t xml:space="preserve"> </w:t>
      </w:r>
      <w:r w:rsidRPr="005375B4">
        <w:rPr>
          <w:rFonts w:cs="Arial"/>
          <w:b w:val="0"/>
        </w:rPr>
        <w:t>(</w:t>
      </w:r>
      <w:r w:rsidRPr="005375B4">
        <w:rPr>
          <w:rFonts w:cs="Arial"/>
          <w:b w:val="0"/>
          <w:kern w:val="36"/>
          <w:szCs w:val="24"/>
          <w:lang w:eastAsia="pt-BR"/>
        </w:rPr>
        <w:t xml:space="preserve">Inciso XXIII do Artigo 6 da Lei nº 14.133 de 01 de </w:t>
      </w:r>
      <w:proofErr w:type="gramStart"/>
      <w:r w:rsidRPr="005375B4">
        <w:rPr>
          <w:rFonts w:cs="Arial"/>
          <w:b w:val="0"/>
          <w:kern w:val="36"/>
          <w:szCs w:val="24"/>
          <w:lang w:eastAsia="pt-BR"/>
        </w:rPr>
        <w:t>Abril</w:t>
      </w:r>
      <w:proofErr w:type="gramEnd"/>
      <w:r w:rsidRPr="005375B4">
        <w:rPr>
          <w:rFonts w:cs="Arial"/>
          <w:b w:val="0"/>
          <w:kern w:val="36"/>
          <w:szCs w:val="24"/>
          <w:lang w:eastAsia="pt-BR"/>
        </w:rPr>
        <w:t xml:space="preserve"> de 2021).</w:t>
      </w:r>
    </w:p>
    <w:p w14:paraId="4B343C53" w14:textId="23C1BB2A" w:rsidR="00473C8C" w:rsidRPr="00507CF3" w:rsidRDefault="00C27652" w:rsidP="00473C8C">
      <w:pPr>
        <w:pStyle w:val="TpicoTR"/>
        <w:numPr>
          <w:ilvl w:val="1"/>
          <w:numId w:val="1"/>
        </w:numPr>
        <w:spacing w:line="240" w:lineRule="auto"/>
        <w:jc w:val="both"/>
        <w:rPr>
          <w:rFonts w:cs="Arial"/>
          <w:b w:val="0"/>
          <w:bCs/>
          <w:szCs w:val="24"/>
        </w:rPr>
      </w:pPr>
      <w:r>
        <w:rPr>
          <w:rFonts w:cs="Arial"/>
          <w:b w:val="0"/>
          <w:bCs/>
          <w:szCs w:val="24"/>
        </w:rPr>
        <w:t xml:space="preserve">Tendo em vista a necessidade de melhorias na disposição do departamento, acomodação de funcionários e melhor condições de armazenamento e organização de materiais e equipamentos, justifica-se a necessidade de contratação do objeto do presente Termo. </w:t>
      </w:r>
      <w:r w:rsidRPr="00886140">
        <w:rPr>
          <w:b w:val="0"/>
        </w:rPr>
        <w:t>Para tanto, a contratação de uma empresa especializada através de proc</w:t>
      </w:r>
      <w:r>
        <w:rPr>
          <w:b w:val="0"/>
        </w:rPr>
        <w:t>esso de Dispensa de L</w:t>
      </w:r>
      <w:r w:rsidRPr="00886140">
        <w:rPr>
          <w:b w:val="0"/>
        </w:rPr>
        <w:t>icitação é o meio legal d</w:t>
      </w:r>
      <w:r>
        <w:rPr>
          <w:b w:val="0"/>
        </w:rPr>
        <w:t>e se planejar e realizar esta contratação.</w:t>
      </w:r>
    </w:p>
    <w:p w14:paraId="5A360483" w14:textId="212AA1E6" w:rsidR="00507CF3" w:rsidRPr="0025375F" w:rsidRDefault="00507CF3" w:rsidP="00507CF3">
      <w:pPr>
        <w:pStyle w:val="TpicoTR"/>
        <w:numPr>
          <w:ilvl w:val="0"/>
          <w:numId w:val="1"/>
        </w:numPr>
        <w:shd w:val="clear" w:color="auto" w:fill="D0CECE" w:themeFill="background2" w:themeFillShade="E6"/>
        <w:spacing w:line="276" w:lineRule="auto"/>
        <w:jc w:val="both"/>
        <w:rPr>
          <w:rFonts w:cs="Arial"/>
        </w:rPr>
      </w:pPr>
      <w:r w:rsidRPr="0025375F">
        <w:rPr>
          <w:rFonts w:cs="Arial"/>
        </w:rPr>
        <w:t>FUNDAMENTO LEGAL</w:t>
      </w:r>
    </w:p>
    <w:p w14:paraId="465C1D55" w14:textId="01407A08" w:rsidR="00507CF3" w:rsidRPr="0025375F" w:rsidRDefault="00507CF3" w:rsidP="00507CF3">
      <w:pPr>
        <w:pStyle w:val="TpicoTR"/>
        <w:numPr>
          <w:ilvl w:val="1"/>
          <w:numId w:val="1"/>
        </w:numPr>
        <w:spacing w:line="240" w:lineRule="auto"/>
        <w:jc w:val="both"/>
        <w:rPr>
          <w:rFonts w:cs="Arial"/>
          <w:b w:val="0"/>
          <w:bCs/>
          <w:szCs w:val="24"/>
        </w:rPr>
      </w:pPr>
      <w:r w:rsidRPr="0025375F">
        <w:rPr>
          <w:rFonts w:cs="Arial"/>
          <w:b w:val="0"/>
          <w:bCs/>
          <w:szCs w:val="24"/>
        </w:rPr>
        <w:t xml:space="preserve">A presente Dispensa encontra respaldo legal no Art. 75, inciso II, da Lei n° 14.133/2021, em razão de tratar-se de contratação de pequeno valor: </w:t>
      </w:r>
    </w:p>
    <w:p w14:paraId="56DE135B" w14:textId="77777777" w:rsidR="00507CF3" w:rsidRPr="0025375F" w:rsidRDefault="00507CF3" w:rsidP="00507CF3">
      <w:pPr>
        <w:pStyle w:val="PargrafodaLista"/>
        <w:spacing w:line="276" w:lineRule="auto"/>
        <w:ind w:left="2124"/>
        <w:jc w:val="both"/>
        <w:rPr>
          <w:rFonts w:ascii="Arial" w:hAnsi="Arial" w:cs="Arial"/>
          <w:i/>
          <w:sz w:val="20"/>
          <w:szCs w:val="20"/>
        </w:rPr>
      </w:pPr>
      <w:r w:rsidRPr="0025375F">
        <w:rPr>
          <w:rFonts w:ascii="Arial" w:hAnsi="Arial" w:cs="Arial"/>
          <w:i/>
          <w:sz w:val="20"/>
          <w:szCs w:val="20"/>
        </w:rPr>
        <w:t>Art. 75. É dispensável a licitação: (...) II - para contratação que envolva valores inferiores a R$ 50.000,00 (cinquenta mil reais), no caso de outros serviços e compras.</w:t>
      </w:r>
    </w:p>
    <w:p w14:paraId="7B91C10E" w14:textId="1F248347" w:rsidR="00507CF3" w:rsidRPr="00507CF3" w:rsidRDefault="00507CF3" w:rsidP="00507CF3">
      <w:pPr>
        <w:pStyle w:val="PargrafodaLista"/>
        <w:spacing w:line="276" w:lineRule="auto"/>
        <w:ind w:left="2124"/>
        <w:jc w:val="both"/>
        <w:rPr>
          <w:rFonts w:ascii="Arial" w:hAnsi="Arial" w:cs="Arial"/>
          <w:b/>
          <w:bCs/>
          <w:szCs w:val="24"/>
        </w:rPr>
      </w:pPr>
      <w:r w:rsidRPr="0025375F">
        <w:rPr>
          <w:rFonts w:ascii="Arial" w:hAnsi="Arial" w:cs="Arial"/>
          <w:i/>
          <w:sz w:val="20"/>
          <w:szCs w:val="20"/>
        </w:rPr>
        <w:t>(atualizados pelo Decreto nº 11.317/2022), os quais autorizam a dispensa de licitação: para contratação que envolva valores inferiores a R$ 57.208,33, no caso de outros serviços e compras.</w:t>
      </w:r>
    </w:p>
    <w:p w14:paraId="126A7054" w14:textId="77777777" w:rsidR="00C27652" w:rsidRDefault="00C27652" w:rsidP="00C27652">
      <w:pPr>
        <w:pStyle w:val="TpicoTR"/>
        <w:numPr>
          <w:ilvl w:val="0"/>
          <w:numId w:val="1"/>
        </w:numPr>
        <w:shd w:val="clear" w:color="auto" w:fill="D0CECE" w:themeFill="background2" w:themeFillShade="E6"/>
        <w:spacing w:line="276" w:lineRule="auto"/>
        <w:jc w:val="both"/>
      </w:pPr>
      <w:r>
        <w:t>PAGAMENTO</w:t>
      </w:r>
    </w:p>
    <w:p w14:paraId="18640FE0" w14:textId="64246D27" w:rsidR="00C27652" w:rsidRPr="00325BA1" w:rsidRDefault="00C27652" w:rsidP="00C27652">
      <w:pPr>
        <w:pStyle w:val="PargrafodaLista"/>
        <w:numPr>
          <w:ilvl w:val="1"/>
          <w:numId w:val="1"/>
        </w:numPr>
        <w:spacing w:after="360" w:line="240" w:lineRule="auto"/>
        <w:jc w:val="both"/>
        <w:rPr>
          <w:rFonts w:ascii="Arial" w:hAnsi="Arial" w:cs="Arial"/>
          <w:sz w:val="24"/>
        </w:rPr>
      </w:pPr>
      <w:r w:rsidRPr="00325BA1">
        <w:rPr>
          <w:rFonts w:ascii="Arial" w:hAnsi="Arial" w:cs="Arial"/>
          <w:sz w:val="24"/>
        </w:rPr>
        <w:t>O pagamento será efetuado</w:t>
      </w:r>
      <w:r w:rsidR="009255A4">
        <w:rPr>
          <w:rFonts w:ascii="Arial" w:hAnsi="Arial" w:cs="Arial"/>
          <w:sz w:val="24"/>
        </w:rPr>
        <w:t xml:space="preserve"> em duas partes, sendo 50% do valor após a </w:t>
      </w:r>
      <w:r w:rsidR="00B26AA7">
        <w:rPr>
          <w:rFonts w:ascii="Arial" w:hAnsi="Arial" w:cs="Arial"/>
          <w:sz w:val="24"/>
        </w:rPr>
        <w:t>entrega do projeto aprovado pela</w:t>
      </w:r>
      <w:r w:rsidR="009255A4">
        <w:rPr>
          <w:rFonts w:ascii="Arial" w:hAnsi="Arial" w:cs="Arial"/>
          <w:sz w:val="24"/>
        </w:rPr>
        <w:t xml:space="preserve"> Solicitante e 50%</w:t>
      </w:r>
      <w:r w:rsidRPr="00325BA1">
        <w:rPr>
          <w:rFonts w:ascii="Arial" w:hAnsi="Arial" w:cs="Arial"/>
          <w:sz w:val="24"/>
        </w:rPr>
        <w:t xml:space="preserve"> no prazo de até 30 dias</w:t>
      </w:r>
      <w:r w:rsidR="009255A4">
        <w:rPr>
          <w:rFonts w:ascii="Arial" w:hAnsi="Arial" w:cs="Arial"/>
          <w:sz w:val="24"/>
        </w:rPr>
        <w:t xml:space="preserve"> a contar da entrega e instalação dos móveis,</w:t>
      </w:r>
      <w:r w:rsidRPr="00325BA1">
        <w:rPr>
          <w:rFonts w:ascii="Arial" w:hAnsi="Arial" w:cs="Arial"/>
          <w:sz w:val="24"/>
        </w:rPr>
        <w:t xml:space="preserve"> mediante apresentação da Nota Fiscal ou Fatura devidamente atestada, em conformidade com a legislação vigente, ou seja, mediante apresentação da Nota Fiscal eletrônica, acompanhada dos seguintes documentos: </w:t>
      </w:r>
    </w:p>
    <w:p w14:paraId="19642101" w14:textId="180471A1" w:rsidR="00E3763E" w:rsidRPr="00E3763E" w:rsidRDefault="00E3763E" w:rsidP="00E3763E">
      <w:pPr>
        <w:pStyle w:val="PargrafodaLista"/>
        <w:numPr>
          <w:ilvl w:val="2"/>
          <w:numId w:val="1"/>
        </w:numPr>
        <w:spacing w:after="360" w:line="240" w:lineRule="auto"/>
        <w:ind w:left="709" w:firstLine="11"/>
        <w:jc w:val="both"/>
        <w:rPr>
          <w:rFonts w:ascii="Arial" w:hAnsi="Arial" w:cs="Arial"/>
          <w:sz w:val="24"/>
        </w:rPr>
      </w:pPr>
      <w:r w:rsidRPr="00E3763E">
        <w:rPr>
          <w:rFonts w:ascii="Arial" w:hAnsi="Arial" w:cs="Arial"/>
          <w:sz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3750C656" w14:textId="3152F3C3" w:rsidR="00E3763E" w:rsidRPr="00325BA1" w:rsidRDefault="00E3763E" w:rsidP="00E3763E">
      <w:pPr>
        <w:pStyle w:val="PargrafodaLista"/>
        <w:numPr>
          <w:ilvl w:val="2"/>
          <w:numId w:val="1"/>
        </w:numPr>
        <w:spacing w:after="360" w:line="240" w:lineRule="auto"/>
        <w:ind w:left="709" w:firstLine="11"/>
        <w:jc w:val="both"/>
        <w:rPr>
          <w:rFonts w:ascii="Arial" w:hAnsi="Arial" w:cs="Arial"/>
          <w:sz w:val="24"/>
        </w:rPr>
      </w:pPr>
      <w:r w:rsidRPr="00E3763E">
        <w:rPr>
          <w:rFonts w:ascii="Arial" w:hAnsi="Arial" w:cs="Arial"/>
          <w:sz w:val="24"/>
        </w:rPr>
        <w:t>- Prova de regularidade com a Fazenda Municipal (Certidão Negativa de Débitos, ou Positiva com efeito de Negativa de Tributos Municipais), emitido pelo órgão competente, da localidade de domicilio ou sede da empresa do proponente ou apresentação da Certidão de não contribuinte, na forma da Lei, que comprove a regularidade de débitos tributários referentes ao Imposto sobre Serviços de Qualquer Natureza – ISSQN.</w:t>
      </w:r>
    </w:p>
    <w:p w14:paraId="61BE40CF" w14:textId="77777777" w:rsidR="00C27652" w:rsidRPr="00325BA1" w:rsidRDefault="00C27652" w:rsidP="00C27652">
      <w:pPr>
        <w:pStyle w:val="PargrafodaLista"/>
        <w:numPr>
          <w:ilvl w:val="2"/>
          <w:numId w:val="1"/>
        </w:numPr>
        <w:spacing w:after="360" w:line="240" w:lineRule="auto"/>
        <w:ind w:left="709" w:firstLine="11"/>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0222CC18" w14:textId="4749B4CF" w:rsidR="00C27652" w:rsidRDefault="00C27652" w:rsidP="00C27652">
      <w:pPr>
        <w:pStyle w:val="PargrafodaLista"/>
        <w:numPr>
          <w:ilvl w:val="2"/>
          <w:numId w:val="1"/>
        </w:numPr>
        <w:spacing w:after="360" w:line="240" w:lineRule="auto"/>
        <w:ind w:left="709" w:firstLine="11"/>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79ABD992" w14:textId="77777777" w:rsidR="00096216" w:rsidRPr="00C91371" w:rsidRDefault="00096216" w:rsidP="00096216">
      <w:pPr>
        <w:pStyle w:val="TpicoTR"/>
        <w:numPr>
          <w:ilvl w:val="0"/>
          <w:numId w:val="1"/>
        </w:numPr>
        <w:shd w:val="clear" w:color="auto" w:fill="D0CECE" w:themeFill="background2" w:themeFillShade="E6"/>
        <w:spacing w:line="276" w:lineRule="auto"/>
        <w:jc w:val="both"/>
      </w:pPr>
      <w:r>
        <w:t>FORMAS E CRITÉRIOS DE SELEÇÃO DO FORNECEDOR</w:t>
      </w:r>
    </w:p>
    <w:p w14:paraId="71AA4775" w14:textId="5A6DFBC8" w:rsidR="00096216" w:rsidRDefault="00096216" w:rsidP="00096216">
      <w:pPr>
        <w:pStyle w:val="TpicoTR"/>
        <w:numPr>
          <w:ilvl w:val="1"/>
          <w:numId w:val="1"/>
        </w:numPr>
        <w:spacing w:line="240" w:lineRule="auto"/>
        <w:jc w:val="both"/>
        <w:rPr>
          <w:b w:val="0"/>
        </w:rPr>
      </w:pPr>
      <w:r>
        <w:rPr>
          <w:b w:val="0"/>
        </w:rPr>
        <w:t xml:space="preserve">O critério para seleção do fornecedor será </w:t>
      </w:r>
      <w:r w:rsidRPr="00F31220">
        <w:rPr>
          <w:b w:val="0"/>
        </w:rPr>
        <w:t>MENOR preço por item.</w:t>
      </w:r>
    </w:p>
    <w:p w14:paraId="486102C5" w14:textId="563A1A16" w:rsidR="00507CF3" w:rsidRPr="00507CF3" w:rsidRDefault="00507CF3" w:rsidP="00507CF3">
      <w:pPr>
        <w:pStyle w:val="TpicoTR"/>
        <w:numPr>
          <w:ilvl w:val="0"/>
          <w:numId w:val="1"/>
        </w:numPr>
        <w:shd w:val="clear" w:color="auto" w:fill="D0CECE" w:themeFill="background2" w:themeFillShade="E6"/>
        <w:spacing w:line="276" w:lineRule="auto"/>
        <w:jc w:val="both"/>
      </w:pPr>
      <w:r w:rsidRPr="00507CF3">
        <w:lastRenderedPageBreak/>
        <w:t>DA HABILITAÇÃO</w:t>
      </w:r>
    </w:p>
    <w:p w14:paraId="34A83205" w14:textId="5F21C210" w:rsidR="00507CF3" w:rsidRPr="0025375F" w:rsidRDefault="00507CF3" w:rsidP="00255B2C">
      <w:pPr>
        <w:pStyle w:val="TpicoTR"/>
        <w:numPr>
          <w:ilvl w:val="1"/>
          <w:numId w:val="1"/>
        </w:numPr>
        <w:spacing w:line="240" w:lineRule="auto"/>
        <w:jc w:val="both"/>
        <w:rPr>
          <w:rFonts w:cs="Arial"/>
          <w:b w:val="0"/>
          <w:szCs w:val="24"/>
        </w:rPr>
      </w:pPr>
      <w:r w:rsidRPr="0025375F">
        <w:rPr>
          <w:rFonts w:cs="Arial"/>
          <w:b w:val="0"/>
          <w:szCs w:val="24"/>
        </w:rPr>
        <w:t xml:space="preserve">Para comprovar sua plena qualificação, somente o licitante vencedor deverá apresentar </w:t>
      </w:r>
      <w:r w:rsidRPr="0025375F">
        <w:rPr>
          <w:b w:val="0"/>
        </w:rPr>
        <w:t>documentação</w:t>
      </w:r>
      <w:r w:rsidRPr="0025375F">
        <w:rPr>
          <w:rFonts w:cs="Arial"/>
          <w:b w:val="0"/>
          <w:szCs w:val="24"/>
        </w:rPr>
        <w:t xml:space="preserve"> para habilitação, conforme artigo 63, incisos I, e II, da lei 14.133/2021, em apenas uma via, em original ou por qualquer processo de cópia autenticada (cartório ou servidor da Administração), ou ainda, por publicação em órgão da imprensa oficial, dos seguintes documentos: </w:t>
      </w:r>
    </w:p>
    <w:p w14:paraId="3393A84F" w14:textId="3AB31162" w:rsidR="00507CF3" w:rsidRPr="0025375F" w:rsidRDefault="00507CF3" w:rsidP="00255B2C">
      <w:pPr>
        <w:pStyle w:val="TpicoTR"/>
        <w:numPr>
          <w:ilvl w:val="1"/>
          <w:numId w:val="1"/>
        </w:numPr>
        <w:spacing w:line="240" w:lineRule="auto"/>
        <w:jc w:val="both"/>
        <w:rPr>
          <w:rFonts w:cs="Arial"/>
          <w:szCs w:val="24"/>
        </w:rPr>
      </w:pPr>
      <w:r w:rsidRPr="0025375F">
        <w:rPr>
          <w:rFonts w:cs="Arial"/>
          <w:b w:val="0"/>
          <w:szCs w:val="24"/>
        </w:rPr>
        <w:t>Habilitação</w:t>
      </w:r>
      <w:r w:rsidRPr="0025375F">
        <w:rPr>
          <w:rFonts w:cs="Arial"/>
          <w:szCs w:val="24"/>
        </w:rPr>
        <w:t xml:space="preserve"> </w:t>
      </w:r>
      <w:r w:rsidRPr="0025375F">
        <w:rPr>
          <w:rFonts w:cs="Arial"/>
          <w:b w:val="0"/>
          <w:szCs w:val="24"/>
        </w:rPr>
        <w:t>Jurídica:</w:t>
      </w:r>
      <w:r w:rsidRPr="0025375F">
        <w:rPr>
          <w:rFonts w:cs="Arial"/>
          <w:szCs w:val="24"/>
        </w:rPr>
        <w:t xml:space="preserve"> </w:t>
      </w:r>
    </w:p>
    <w:p w14:paraId="42ACA4E8" w14:textId="77777777" w:rsidR="00507CF3" w:rsidRPr="0025375F" w:rsidRDefault="00507CF3" w:rsidP="00255B2C">
      <w:pPr>
        <w:spacing w:line="276" w:lineRule="auto"/>
        <w:jc w:val="both"/>
        <w:rPr>
          <w:rFonts w:ascii="Arial" w:hAnsi="Arial" w:cs="Arial"/>
          <w:sz w:val="24"/>
          <w:szCs w:val="24"/>
        </w:rPr>
      </w:pPr>
      <w:r w:rsidRPr="0025375F">
        <w:rPr>
          <w:rFonts w:ascii="Arial" w:hAnsi="Arial" w:cs="Arial"/>
          <w:sz w:val="24"/>
          <w:szCs w:val="24"/>
        </w:rPr>
        <w:t xml:space="preserve">a) Registro Comercial, no caso de empresa individual; </w:t>
      </w:r>
    </w:p>
    <w:p w14:paraId="743F39AF" w14:textId="77777777" w:rsidR="00507CF3" w:rsidRPr="0025375F" w:rsidRDefault="00507CF3" w:rsidP="00255B2C">
      <w:pPr>
        <w:spacing w:line="276" w:lineRule="auto"/>
        <w:jc w:val="both"/>
        <w:rPr>
          <w:rFonts w:ascii="Arial" w:hAnsi="Arial" w:cs="Arial"/>
          <w:sz w:val="24"/>
          <w:szCs w:val="24"/>
        </w:rPr>
      </w:pPr>
      <w:r w:rsidRPr="0025375F">
        <w:rPr>
          <w:rFonts w:ascii="Arial" w:hAnsi="Arial" w:cs="Arial"/>
          <w:sz w:val="24"/>
          <w:szCs w:val="24"/>
        </w:rPr>
        <w:t xml:space="preserve">b) Ato constitutivo, estatuto ou contrato social em vigor, devidamente registrado, em se tratando de sociedades comerciais e, no caso de sociedades por ações, acompanhado de documentos de eleição de seus administradores; </w:t>
      </w:r>
    </w:p>
    <w:p w14:paraId="3894F3DF" w14:textId="77777777" w:rsidR="00507CF3" w:rsidRPr="0025375F" w:rsidRDefault="00507CF3" w:rsidP="00255B2C">
      <w:pPr>
        <w:spacing w:line="276" w:lineRule="auto"/>
        <w:jc w:val="both"/>
        <w:rPr>
          <w:rFonts w:ascii="Arial" w:hAnsi="Arial" w:cs="Arial"/>
          <w:sz w:val="24"/>
          <w:szCs w:val="24"/>
        </w:rPr>
      </w:pPr>
      <w:r w:rsidRPr="0025375F">
        <w:rPr>
          <w:rFonts w:ascii="Arial" w:hAnsi="Arial" w:cs="Arial"/>
          <w:sz w:val="24"/>
          <w:szCs w:val="24"/>
        </w:rPr>
        <w:t xml:space="preserve">c) Inscrição do ato constitutivo, no caso de sociedades civis, acompanhado do rol de diretores em exercício; </w:t>
      </w:r>
    </w:p>
    <w:p w14:paraId="026D0A54" w14:textId="455C913F" w:rsidR="00507CF3" w:rsidRPr="00255B2C" w:rsidRDefault="00507CF3" w:rsidP="00255B2C">
      <w:pPr>
        <w:pStyle w:val="TpicoTR"/>
        <w:spacing w:line="240" w:lineRule="auto"/>
        <w:jc w:val="both"/>
        <w:rPr>
          <w:rFonts w:cs="Arial"/>
          <w:b w:val="0"/>
          <w:szCs w:val="24"/>
        </w:rPr>
      </w:pPr>
      <w:r w:rsidRPr="0025375F">
        <w:rPr>
          <w:rFonts w:cs="Arial"/>
          <w:b w:val="0"/>
          <w:szCs w:val="24"/>
        </w:rPr>
        <w:t>d) Decreto de autorização, em se tratando de empresa ou sociedade estrangeira em funcionamento no país, bem como ato de registro ou autorização para funcionamento expedido pelo órgão competente, quando a atividade assim o exigir.</w:t>
      </w:r>
    </w:p>
    <w:p w14:paraId="41842B0B" w14:textId="678104C4" w:rsidR="00C91371" w:rsidRPr="00C91371" w:rsidRDefault="00325BA1" w:rsidP="0018485D">
      <w:pPr>
        <w:pStyle w:val="TpicoTR"/>
        <w:numPr>
          <w:ilvl w:val="0"/>
          <w:numId w:val="1"/>
        </w:numPr>
        <w:shd w:val="clear" w:color="auto" w:fill="D0CECE" w:themeFill="background2" w:themeFillShade="E6"/>
        <w:spacing w:line="276" w:lineRule="auto"/>
        <w:jc w:val="both"/>
      </w:pPr>
      <w:r>
        <w:t>CLASSIFICAÇÃO ORÇAMENTÁRIA</w:t>
      </w:r>
    </w:p>
    <w:p w14:paraId="3C24E0A9" w14:textId="77777777" w:rsidR="00C27652" w:rsidRPr="005375B4" w:rsidRDefault="00C27652" w:rsidP="00C27652">
      <w:pPr>
        <w:pStyle w:val="TpicoTR"/>
        <w:numPr>
          <w:ilvl w:val="1"/>
          <w:numId w:val="1"/>
        </w:numPr>
        <w:spacing w:line="240" w:lineRule="auto"/>
        <w:jc w:val="both"/>
        <w:rPr>
          <w:b w:val="0"/>
        </w:rPr>
      </w:pPr>
      <w:r w:rsidRPr="00325BA1">
        <w:rPr>
          <w:b w:val="0"/>
        </w:rPr>
        <w:t>As despesas decorrentes da aquisição do objeto deste TERMO, correrão à conta do Programa de Trabalho do Or</w:t>
      </w:r>
      <w:r>
        <w:rPr>
          <w:b w:val="0"/>
        </w:rPr>
        <w:t>çamento da Prefeitura Municipal em anexo.</w:t>
      </w:r>
    </w:p>
    <w:p w14:paraId="6997B1D6" w14:textId="3375975F" w:rsidR="003D2476" w:rsidRDefault="00D10516" w:rsidP="005A6D28">
      <w:pPr>
        <w:pStyle w:val="TpicoTR"/>
        <w:numPr>
          <w:ilvl w:val="0"/>
          <w:numId w:val="1"/>
        </w:numPr>
        <w:shd w:val="clear" w:color="auto" w:fill="D0CECE" w:themeFill="background2" w:themeFillShade="E6"/>
        <w:spacing w:before="240" w:line="276" w:lineRule="auto"/>
        <w:jc w:val="both"/>
      </w:pPr>
      <w:r>
        <w:t>PRAZO DE VIGÊNCIA DO CONTRATO</w:t>
      </w:r>
    </w:p>
    <w:p w14:paraId="0F542E6C" w14:textId="1CC8E6A4" w:rsidR="005C7CDC" w:rsidRDefault="00C27652" w:rsidP="005C7CDC">
      <w:pPr>
        <w:pStyle w:val="TpicoTR"/>
        <w:numPr>
          <w:ilvl w:val="1"/>
          <w:numId w:val="1"/>
        </w:numPr>
        <w:spacing w:line="240" w:lineRule="auto"/>
        <w:jc w:val="both"/>
        <w:rPr>
          <w:b w:val="0"/>
        </w:rPr>
      </w:pPr>
      <w:r>
        <w:rPr>
          <w:b w:val="0"/>
        </w:rPr>
        <w:t>O Contrato terá vigência de 06</w:t>
      </w:r>
      <w:r w:rsidR="005C7CDC" w:rsidRPr="00D10516">
        <w:rPr>
          <w:b w:val="0"/>
        </w:rPr>
        <w:t xml:space="preserve"> (</w:t>
      </w:r>
      <w:r>
        <w:rPr>
          <w:b w:val="0"/>
        </w:rPr>
        <w:t>seis</w:t>
      </w:r>
      <w:r w:rsidR="005C7CDC" w:rsidRPr="00D10516">
        <w:rPr>
          <w:b w:val="0"/>
        </w:rPr>
        <w:t>) meses, contados da data de sua assinatura</w:t>
      </w:r>
      <w:r>
        <w:rPr>
          <w:b w:val="0"/>
        </w:rPr>
        <w:t>.</w:t>
      </w:r>
    </w:p>
    <w:p w14:paraId="2ACAB03A" w14:textId="77777777" w:rsidR="00BB59B9" w:rsidRDefault="00BB59B9" w:rsidP="0018485D">
      <w:pPr>
        <w:pStyle w:val="TpicoTR"/>
        <w:numPr>
          <w:ilvl w:val="0"/>
          <w:numId w:val="1"/>
        </w:numPr>
        <w:shd w:val="clear" w:color="auto" w:fill="D0CECE" w:themeFill="background2" w:themeFillShade="E6"/>
        <w:spacing w:line="276" w:lineRule="auto"/>
        <w:jc w:val="both"/>
      </w:pPr>
      <w:r>
        <w:t>FISCALIZAÇÃO</w:t>
      </w:r>
    </w:p>
    <w:p w14:paraId="3CD768A1" w14:textId="399BEBC9" w:rsidR="00192EFF" w:rsidRPr="0056714E" w:rsidRDefault="00325BA1" w:rsidP="00325BA1">
      <w:pPr>
        <w:pStyle w:val="TpicoTR"/>
        <w:numPr>
          <w:ilvl w:val="1"/>
          <w:numId w:val="1"/>
        </w:numPr>
        <w:spacing w:line="240" w:lineRule="auto"/>
        <w:jc w:val="both"/>
        <w:rPr>
          <w:b w:val="0"/>
        </w:rPr>
      </w:pPr>
      <w:r w:rsidRPr="00325BA1">
        <w:rPr>
          <w:b w:val="0"/>
        </w:rPr>
        <w:t>Fica designada co</w:t>
      </w:r>
      <w:r w:rsidR="005C7CDC">
        <w:rPr>
          <w:b w:val="0"/>
        </w:rPr>
        <w:t xml:space="preserve">mo fiscal do presente </w:t>
      </w:r>
      <w:r w:rsidR="005C7CDC" w:rsidRPr="0056714E">
        <w:rPr>
          <w:b w:val="0"/>
        </w:rPr>
        <w:t xml:space="preserve">contrato </w:t>
      </w:r>
      <w:r w:rsidR="0056714E" w:rsidRPr="0056714E">
        <w:rPr>
          <w:b w:val="0"/>
        </w:rPr>
        <w:t>o</w:t>
      </w:r>
      <w:r w:rsidR="00410081" w:rsidRPr="0056714E">
        <w:rPr>
          <w:b w:val="0"/>
        </w:rPr>
        <w:t xml:space="preserve"> Sr. </w:t>
      </w:r>
      <w:r w:rsidR="00BE5A5A">
        <w:rPr>
          <w:b w:val="0"/>
        </w:rPr>
        <w:t>Paulo Almeida</w:t>
      </w:r>
      <w:r w:rsidR="00BB7011">
        <w:rPr>
          <w:b w:val="0"/>
        </w:rPr>
        <w:t xml:space="preserve">, </w:t>
      </w:r>
      <w:r w:rsidR="00096216" w:rsidRPr="00096216">
        <w:rPr>
          <w:b w:val="0"/>
        </w:rPr>
        <w:t>conforme dispõe o art. 117 da Lei Federal 14.133</w:t>
      </w:r>
      <w:r w:rsidR="00096216">
        <w:rPr>
          <w:b w:val="0"/>
        </w:rPr>
        <w:t>/2021</w:t>
      </w:r>
      <w:r w:rsidR="00096216" w:rsidRPr="00096216">
        <w:rPr>
          <w:b w:val="0"/>
        </w:rPr>
        <w:t>.</w:t>
      </w:r>
    </w:p>
    <w:p w14:paraId="427D452C" w14:textId="278D96C1" w:rsidR="00325BA1" w:rsidRDefault="00325BA1" w:rsidP="0018485D">
      <w:pPr>
        <w:pStyle w:val="TpicoTR"/>
        <w:numPr>
          <w:ilvl w:val="0"/>
          <w:numId w:val="1"/>
        </w:numPr>
        <w:shd w:val="clear" w:color="auto" w:fill="D0CECE" w:themeFill="background2" w:themeFillShade="E6"/>
        <w:spacing w:line="276" w:lineRule="auto"/>
        <w:jc w:val="both"/>
      </w:pPr>
      <w:r>
        <w:t>OBRIGAÇÕES DA CONTRATADA</w:t>
      </w:r>
    </w:p>
    <w:p w14:paraId="0148E18B" w14:textId="7A9889E0" w:rsidR="00136330" w:rsidRPr="00136330" w:rsidRDefault="00136330" w:rsidP="00136330">
      <w:pPr>
        <w:pStyle w:val="TpicoTR"/>
        <w:numPr>
          <w:ilvl w:val="1"/>
          <w:numId w:val="1"/>
        </w:numPr>
        <w:spacing w:line="240" w:lineRule="auto"/>
        <w:jc w:val="both"/>
        <w:rPr>
          <w:b w:val="0"/>
        </w:rPr>
      </w:pPr>
      <w:r w:rsidRPr="00136330">
        <w:rPr>
          <w:b w:val="0"/>
        </w:rPr>
        <w:t xml:space="preserve">Iniciar as demandas de execução de cada etapa dos serviços, a partir da solicitação da Secretaria/Setor solicitante no máximo </w:t>
      </w:r>
      <w:r w:rsidR="00096216">
        <w:rPr>
          <w:b w:val="0"/>
        </w:rPr>
        <w:t>em 10 (dez</w:t>
      </w:r>
      <w:r w:rsidR="00E27AD8">
        <w:rPr>
          <w:b w:val="0"/>
        </w:rPr>
        <w:t>) dias</w:t>
      </w:r>
      <w:r w:rsidRPr="00136330">
        <w:rPr>
          <w:b w:val="0"/>
        </w:rPr>
        <w:t>;</w:t>
      </w:r>
    </w:p>
    <w:p w14:paraId="2AF5EE66" w14:textId="2D04DBC8" w:rsidR="00136330" w:rsidRPr="00136330" w:rsidRDefault="00136330" w:rsidP="00136330">
      <w:pPr>
        <w:pStyle w:val="TpicoTR"/>
        <w:numPr>
          <w:ilvl w:val="1"/>
          <w:numId w:val="1"/>
        </w:numPr>
        <w:spacing w:line="240" w:lineRule="auto"/>
        <w:jc w:val="both"/>
        <w:rPr>
          <w:b w:val="0"/>
        </w:rPr>
      </w:pPr>
      <w:r w:rsidRPr="00136330">
        <w:rPr>
          <w:b w:val="0"/>
        </w:rPr>
        <w:t xml:space="preserve">Atender prontamente a quaisquer exigências da Administração, inerentes ao objeto da presente </w:t>
      </w:r>
      <w:r w:rsidR="00096216">
        <w:rPr>
          <w:b w:val="0"/>
        </w:rPr>
        <w:t>contratação</w:t>
      </w:r>
      <w:r w:rsidRPr="00136330">
        <w:rPr>
          <w:b w:val="0"/>
        </w:rPr>
        <w:t>;</w:t>
      </w:r>
    </w:p>
    <w:p w14:paraId="37C77E98" w14:textId="45539CEC" w:rsidR="00136330" w:rsidRPr="00136330" w:rsidRDefault="00136330" w:rsidP="00136330">
      <w:pPr>
        <w:pStyle w:val="TpicoTR"/>
        <w:numPr>
          <w:ilvl w:val="1"/>
          <w:numId w:val="1"/>
        </w:numPr>
        <w:spacing w:line="240" w:lineRule="auto"/>
        <w:jc w:val="both"/>
        <w:rPr>
          <w:b w:val="0"/>
        </w:rPr>
      </w:pPr>
      <w:r w:rsidRPr="00136330">
        <w:rPr>
          <w:b w:val="0"/>
        </w:rPr>
        <w:t>Responsabilizar-se pelos encargos trabalhistas, previdenciários, fiscais e comerciais resultantes da execução do Contrato</w:t>
      </w:r>
      <w:r w:rsidR="00096216">
        <w:rPr>
          <w:b w:val="0"/>
        </w:rPr>
        <w:t>.</w:t>
      </w:r>
    </w:p>
    <w:p w14:paraId="7B506841" w14:textId="714D78A7" w:rsidR="00136330" w:rsidRPr="00136330" w:rsidRDefault="00136330" w:rsidP="00136330">
      <w:pPr>
        <w:pStyle w:val="TpicoTR"/>
        <w:numPr>
          <w:ilvl w:val="1"/>
          <w:numId w:val="1"/>
        </w:numPr>
        <w:spacing w:line="240" w:lineRule="auto"/>
        <w:jc w:val="both"/>
        <w:rPr>
          <w:b w:val="0"/>
        </w:rPr>
      </w:pPr>
      <w:r w:rsidRPr="00136330">
        <w:rPr>
          <w:b w:val="0"/>
        </w:rPr>
        <w:t>Arcar com todos os ônus necessários à completa execução dos serviços;</w:t>
      </w:r>
    </w:p>
    <w:p w14:paraId="7AA930CC" w14:textId="3DBBE8A4" w:rsidR="00136330" w:rsidRPr="00136330" w:rsidRDefault="00136330" w:rsidP="00136330">
      <w:pPr>
        <w:pStyle w:val="TpicoTR"/>
        <w:numPr>
          <w:ilvl w:val="1"/>
          <w:numId w:val="1"/>
        </w:numPr>
        <w:spacing w:line="240" w:lineRule="auto"/>
        <w:jc w:val="both"/>
        <w:rPr>
          <w:b w:val="0"/>
        </w:rPr>
      </w:pPr>
      <w:r w:rsidRPr="00136330">
        <w:rPr>
          <w:b w:val="0"/>
        </w:rPr>
        <w:t xml:space="preserve">Comunicar ao FISCAL DE CONTRATO qualquer irregularidade relacionada com a execução dos serviços; </w:t>
      </w:r>
    </w:p>
    <w:p w14:paraId="779D974A" w14:textId="19677E83" w:rsidR="00136330" w:rsidRPr="00136330" w:rsidRDefault="00136330" w:rsidP="00136330">
      <w:pPr>
        <w:pStyle w:val="TpicoTR"/>
        <w:numPr>
          <w:ilvl w:val="1"/>
          <w:numId w:val="1"/>
        </w:numPr>
        <w:spacing w:line="240" w:lineRule="auto"/>
        <w:jc w:val="both"/>
        <w:rPr>
          <w:b w:val="0"/>
        </w:rPr>
      </w:pPr>
      <w:r w:rsidRPr="00136330">
        <w:rPr>
          <w:b w:val="0"/>
        </w:rPr>
        <w:lastRenderedPageBreak/>
        <w:t>Não transferir a outrem os serviços contratados, no todo ou em parte, sem prévia e expressa anuência de cada secretaria;</w:t>
      </w:r>
    </w:p>
    <w:p w14:paraId="14D03C99" w14:textId="676926AB" w:rsidR="009C5E5B" w:rsidRPr="00AE0757" w:rsidRDefault="009C5E5B" w:rsidP="009C5E5B">
      <w:pPr>
        <w:pStyle w:val="PargrafodaLista"/>
        <w:numPr>
          <w:ilvl w:val="1"/>
          <w:numId w:val="1"/>
        </w:numPr>
        <w:jc w:val="both"/>
        <w:rPr>
          <w:rFonts w:ascii="Arial" w:hAnsi="Arial"/>
          <w:sz w:val="24"/>
        </w:rPr>
      </w:pPr>
      <w:r w:rsidRPr="00723852">
        <w:rPr>
          <w:rFonts w:ascii="Arial" w:hAnsi="Arial"/>
          <w:sz w:val="24"/>
        </w:rPr>
        <w:t>Além daquelas resultantes da observância da Lei Federal nº</w:t>
      </w:r>
      <w:r>
        <w:rPr>
          <w:rFonts w:ascii="Arial" w:hAnsi="Arial"/>
          <w:sz w:val="24"/>
        </w:rPr>
        <w:t xml:space="preserve"> </w:t>
      </w:r>
      <w:r w:rsidR="00096216">
        <w:rPr>
          <w:rFonts w:ascii="Arial" w:hAnsi="Arial"/>
          <w:sz w:val="24"/>
        </w:rPr>
        <w:t>14.133/2021</w:t>
      </w:r>
      <w:r w:rsidRPr="00723852">
        <w:rPr>
          <w:rFonts w:ascii="Arial" w:hAnsi="Arial"/>
          <w:sz w:val="24"/>
        </w:rPr>
        <w:t>, as obrigações das partes constam no instrumento contratual a ser celebrado entre as partes, conforme Minuta do Contrato.</w:t>
      </w:r>
    </w:p>
    <w:p w14:paraId="31E57D3A" w14:textId="71589285" w:rsidR="00325BA1" w:rsidRDefault="00325BA1" w:rsidP="0018485D">
      <w:pPr>
        <w:pStyle w:val="TpicoTR"/>
        <w:numPr>
          <w:ilvl w:val="0"/>
          <w:numId w:val="1"/>
        </w:numPr>
        <w:shd w:val="clear" w:color="auto" w:fill="D0CECE" w:themeFill="background2" w:themeFillShade="E6"/>
        <w:spacing w:line="276" w:lineRule="auto"/>
        <w:jc w:val="both"/>
      </w:pPr>
      <w:r>
        <w:t>OBRIGAÇÕES DA CONTRATANTE</w:t>
      </w:r>
    </w:p>
    <w:p w14:paraId="054C5AB3" w14:textId="3C70C67A" w:rsidR="00136330" w:rsidRPr="00136330" w:rsidRDefault="00136330" w:rsidP="00136330">
      <w:pPr>
        <w:pStyle w:val="TpicoTR"/>
        <w:numPr>
          <w:ilvl w:val="1"/>
          <w:numId w:val="1"/>
        </w:numPr>
        <w:spacing w:line="240" w:lineRule="auto"/>
        <w:jc w:val="both"/>
        <w:rPr>
          <w:b w:val="0"/>
        </w:rPr>
      </w:pPr>
      <w:r w:rsidRPr="00136330">
        <w:rPr>
          <w:b w:val="0"/>
        </w:rPr>
        <w:t>Efetuar os pagamentos devidos nas condições estabelecidas;</w:t>
      </w:r>
    </w:p>
    <w:p w14:paraId="5D4045D7" w14:textId="17A7A1A3" w:rsidR="00136330" w:rsidRPr="00136330" w:rsidRDefault="00136330" w:rsidP="00136330">
      <w:pPr>
        <w:pStyle w:val="TpicoTR"/>
        <w:numPr>
          <w:ilvl w:val="1"/>
          <w:numId w:val="1"/>
        </w:numPr>
        <w:spacing w:line="240" w:lineRule="auto"/>
        <w:jc w:val="both"/>
        <w:rPr>
          <w:b w:val="0"/>
        </w:rPr>
      </w:pPr>
      <w:r w:rsidRPr="00136330">
        <w:rPr>
          <w:b w:val="0"/>
        </w:rPr>
        <w:t>Proporcionar todas as facilidades visando à boa execução dos serviços;</w:t>
      </w:r>
    </w:p>
    <w:p w14:paraId="512CC7B2" w14:textId="1F24A2A9" w:rsidR="00136330" w:rsidRDefault="00136330" w:rsidP="00136330">
      <w:pPr>
        <w:pStyle w:val="TpicoTR"/>
        <w:numPr>
          <w:ilvl w:val="1"/>
          <w:numId w:val="1"/>
        </w:numPr>
        <w:spacing w:line="240" w:lineRule="auto"/>
        <w:jc w:val="both"/>
        <w:rPr>
          <w:b w:val="0"/>
        </w:rPr>
      </w:pPr>
      <w:r w:rsidRPr="00136330">
        <w:rPr>
          <w:b w:val="0"/>
        </w:rPr>
        <w:t>Manter preposto, formalmente designado por cada secretaria, para fiscalizar o Contrato.</w:t>
      </w:r>
    </w:p>
    <w:p w14:paraId="72A35EB8" w14:textId="34CD0147" w:rsidR="00255B2C" w:rsidRDefault="00255B2C" w:rsidP="00255B2C">
      <w:pPr>
        <w:pStyle w:val="TpicoTR"/>
        <w:numPr>
          <w:ilvl w:val="0"/>
          <w:numId w:val="1"/>
        </w:numPr>
        <w:shd w:val="clear" w:color="auto" w:fill="D0CECE" w:themeFill="background2" w:themeFillShade="E6"/>
        <w:spacing w:line="276" w:lineRule="auto"/>
        <w:jc w:val="both"/>
      </w:pPr>
      <w:r>
        <w:t>PRAZOS DE GARANTIA</w:t>
      </w:r>
    </w:p>
    <w:p w14:paraId="764B53B1" w14:textId="6BBF567D" w:rsidR="00255B2C" w:rsidRPr="0025375F" w:rsidRDefault="00255B2C" w:rsidP="00255B2C">
      <w:pPr>
        <w:pStyle w:val="TpicoTR"/>
        <w:numPr>
          <w:ilvl w:val="1"/>
          <w:numId w:val="1"/>
        </w:numPr>
        <w:spacing w:line="240" w:lineRule="auto"/>
        <w:jc w:val="both"/>
        <w:rPr>
          <w:b w:val="0"/>
        </w:rPr>
      </w:pPr>
      <w:r w:rsidRPr="0025375F">
        <w:rPr>
          <w:b w:val="0"/>
        </w:rPr>
        <w:t xml:space="preserve">Os móveis deverão ter garantia mínima de 12 (doze) meses, contados da data do recebimento definitivo, contra defeito de fabricação, avaria, ou incompatibilidade com as especificações deste Termo de Referência, a contar do seu recebimento definitivo, através de documento específico emitido e assinado pelo Fiscal do Contrato. </w:t>
      </w:r>
    </w:p>
    <w:p w14:paraId="42D69753" w14:textId="33485C70" w:rsidR="00255B2C" w:rsidRPr="0025375F" w:rsidRDefault="00255B2C" w:rsidP="00255B2C">
      <w:pPr>
        <w:pStyle w:val="TpicoTR"/>
        <w:numPr>
          <w:ilvl w:val="1"/>
          <w:numId w:val="1"/>
        </w:numPr>
        <w:spacing w:line="240" w:lineRule="auto"/>
        <w:jc w:val="both"/>
        <w:rPr>
          <w:b w:val="0"/>
        </w:rPr>
      </w:pPr>
      <w:r w:rsidRPr="0025375F">
        <w:rPr>
          <w:b w:val="0"/>
        </w:rPr>
        <w:t xml:space="preserve">Ocorrendo qualquer dos problemas mencionados no item acima, ou se necessárias substituições, troca, reparos ou reposição de equipamentos, a CONTRATADA será comunicada e deverá no prazo máximo de 48 (quarenta e oito) horas, contado do recebimento da comunicação, providenciar o devido reparo, sem qualquer ônus para a Contratante. </w:t>
      </w:r>
    </w:p>
    <w:p w14:paraId="3D7825E4" w14:textId="3DB51200" w:rsidR="00255B2C" w:rsidRPr="0025375F" w:rsidRDefault="00255B2C" w:rsidP="00255B2C">
      <w:pPr>
        <w:pStyle w:val="TpicoTR"/>
        <w:numPr>
          <w:ilvl w:val="1"/>
          <w:numId w:val="1"/>
        </w:numPr>
        <w:spacing w:line="240" w:lineRule="auto"/>
        <w:jc w:val="both"/>
        <w:rPr>
          <w:b w:val="0"/>
        </w:rPr>
      </w:pPr>
      <w:r w:rsidRPr="0025375F">
        <w:rPr>
          <w:b w:val="0"/>
        </w:rPr>
        <w:t xml:space="preserve">Não serão aceitos equipamentos manchados, riscados, lascados ou marcados. </w:t>
      </w:r>
    </w:p>
    <w:p w14:paraId="3EC94F75" w14:textId="1CDE2AE8" w:rsidR="00255B2C" w:rsidRPr="0025375F" w:rsidRDefault="00255B2C" w:rsidP="00255B2C">
      <w:pPr>
        <w:pStyle w:val="TpicoTR"/>
        <w:numPr>
          <w:ilvl w:val="1"/>
          <w:numId w:val="1"/>
        </w:numPr>
        <w:spacing w:line="240" w:lineRule="auto"/>
        <w:jc w:val="both"/>
        <w:rPr>
          <w:b w:val="0"/>
        </w:rPr>
      </w:pPr>
      <w:r w:rsidRPr="0025375F">
        <w:rPr>
          <w:b w:val="0"/>
        </w:rPr>
        <w:t>Assistência Técnica Corretiva: Caso não seja possível efetuar o conserto no local a empresa contratada recolherá o(s) bens para efetuar a devida manutenção em local por ela desejado, correndo todas as despesas, com a retirada e nova entrega, por sua conta, e os prazos serão previamente estabelecidos entre a Fiscalização e a CONTRATADA.</w:t>
      </w:r>
    </w:p>
    <w:p w14:paraId="197D1D10" w14:textId="77777777" w:rsidR="00227E8F" w:rsidRDefault="00227E8F" w:rsidP="00227E8F">
      <w:pPr>
        <w:pStyle w:val="TpicoTR"/>
        <w:numPr>
          <w:ilvl w:val="0"/>
          <w:numId w:val="1"/>
        </w:numPr>
        <w:shd w:val="clear" w:color="auto" w:fill="D0CECE" w:themeFill="background2" w:themeFillShade="E6"/>
        <w:spacing w:line="276" w:lineRule="auto"/>
        <w:jc w:val="both"/>
      </w:pPr>
      <w:r>
        <w:t>INFORMAÇÕES COMPLEMENTARES</w:t>
      </w:r>
    </w:p>
    <w:p w14:paraId="346CE5D8" w14:textId="09BCC2BB" w:rsidR="00227E8F" w:rsidRDefault="00227E8F" w:rsidP="00227E8F">
      <w:pPr>
        <w:pStyle w:val="TpicoTR"/>
        <w:numPr>
          <w:ilvl w:val="1"/>
          <w:numId w:val="1"/>
        </w:numPr>
        <w:spacing w:line="240" w:lineRule="auto"/>
        <w:jc w:val="both"/>
        <w:rPr>
          <w:b w:val="0"/>
        </w:rPr>
      </w:pPr>
      <w:r>
        <w:rPr>
          <w:b w:val="0"/>
        </w:rPr>
        <w:t>A Contratada r</w:t>
      </w:r>
      <w:r w:rsidRPr="00647E2B">
        <w:rPr>
          <w:b w:val="0"/>
        </w:rPr>
        <w:t>esponsabiliza-se, também, pela idoneidade e pelo comportamento de seus empregados, prepostos ou subordinados, e ainda, por quaisquer prejuízos que sejam causados à Contratante ou a terceiros;</w:t>
      </w:r>
    </w:p>
    <w:p w14:paraId="792D29D3" w14:textId="5B17DACB" w:rsidR="00FC7594" w:rsidRPr="00096216" w:rsidRDefault="00227E8F" w:rsidP="00096216">
      <w:pPr>
        <w:pStyle w:val="TpicoTR"/>
        <w:numPr>
          <w:ilvl w:val="1"/>
          <w:numId w:val="1"/>
        </w:numPr>
        <w:spacing w:line="240" w:lineRule="auto"/>
        <w:jc w:val="both"/>
        <w:rPr>
          <w:b w:val="0"/>
        </w:rPr>
      </w:pPr>
      <w:r w:rsidRPr="00647E2B">
        <w:rPr>
          <w:b w:val="0"/>
        </w:rPr>
        <w:t>Comprovar, a qualquer momento, o pagamento dos tributos que inci</w:t>
      </w:r>
      <w:r>
        <w:rPr>
          <w:b w:val="0"/>
        </w:rPr>
        <w:t>direm sobre o objeto contratado.</w:t>
      </w:r>
    </w:p>
    <w:p w14:paraId="61EB1411" w14:textId="48421A3E" w:rsidR="003C114B" w:rsidRDefault="00554085" w:rsidP="0018485D">
      <w:pPr>
        <w:pStyle w:val="TpicoTR"/>
        <w:spacing w:line="276" w:lineRule="auto"/>
        <w:rPr>
          <w:rFonts w:cs="Arial"/>
          <w:b w:val="0"/>
        </w:rPr>
      </w:pPr>
      <w:r>
        <w:rPr>
          <w:rFonts w:cs="Arial"/>
          <w:b w:val="0"/>
        </w:rPr>
        <w:t xml:space="preserve">Douradina – MS, </w:t>
      </w:r>
      <w:r w:rsidR="00096216">
        <w:rPr>
          <w:rFonts w:cs="Arial"/>
          <w:b w:val="0"/>
        </w:rPr>
        <w:t>2</w:t>
      </w:r>
      <w:r w:rsidR="00023FBD">
        <w:rPr>
          <w:rFonts w:cs="Arial"/>
          <w:b w:val="0"/>
        </w:rPr>
        <w:t>7</w:t>
      </w:r>
      <w:r w:rsidR="00B56919">
        <w:rPr>
          <w:rFonts w:cs="Arial"/>
          <w:b w:val="0"/>
        </w:rPr>
        <w:t xml:space="preserve"> de </w:t>
      </w:r>
      <w:r w:rsidR="00096216">
        <w:rPr>
          <w:rFonts w:cs="Arial"/>
          <w:b w:val="0"/>
        </w:rPr>
        <w:t>julh</w:t>
      </w:r>
      <w:r w:rsidR="00023FBD">
        <w:rPr>
          <w:rFonts w:cs="Arial"/>
          <w:b w:val="0"/>
        </w:rPr>
        <w:t>o</w:t>
      </w:r>
      <w:r w:rsidR="00B56919">
        <w:rPr>
          <w:rFonts w:cs="Arial"/>
          <w:b w:val="0"/>
        </w:rPr>
        <w:t xml:space="preserve"> de</w:t>
      </w:r>
      <w:r w:rsidR="00255B2C">
        <w:rPr>
          <w:rFonts w:cs="Arial"/>
          <w:b w:val="0"/>
        </w:rPr>
        <w:t xml:space="preserve"> 2023</w:t>
      </w:r>
    </w:p>
    <w:p w14:paraId="7A20B45E" w14:textId="77777777" w:rsidR="003C114B" w:rsidRDefault="003C114B" w:rsidP="00023FBD">
      <w:pPr>
        <w:spacing w:after="0"/>
        <w:jc w:val="center"/>
        <w:rPr>
          <w:rFonts w:ascii="Arial" w:hAnsi="Arial" w:cs="Arial"/>
          <w:b/>
        </w:rPr>
      </w:pPr>
    </w:p>
    <w:p w14:paraId="342CBF0D" w14:textId="712F1F63" w:rsidR="00023FBD" w:rsidRPr="00A739CF" w:rsidRDefault="00023FBD" w:rsidP="00023FBD">
      <w:pPr>
        <w:spacing w:after="0"/>
        <w:jc w:val="center"/>
        <w:rPr>
          <w:rFonts w:ascii="Arial" w:hAnsi="Arial" w:cs="Arial"/>
          <w:b/>
        </w:rPr>
      </w:pPr>
      <w:r w:rsidRPr="00A739CF">
        <w:rPr>
          <w:rFonts w:ascii="Arial" w:hAnsi="Arial" w:cs="Arial"/>
          <w:b/>
        </w:rPr>
        <w:t>_____________________________________________</w:t>
      </w:r>
    </w:p>
    <w:p w14:paraId="33AA382E" w14:textId="77777777" w:rsidR="00023FBD" w:rsidRPr="001D5B12" w:rsidRDefault="00023FBD" w:rsidP="00023FBD">
      <w:pPr>
        <w:spacing w:after="0"/>
        <w:jc w:val="center"/>
        <w:rPr>
          <w:rFonts w:ascii="Arial" w:hAnsi="Arial" w:cs="Arial"/>
          <w:b/>
          <w:sz w:val="24"/>
        </w:rPr>
      </w:pPr>
      <w:r>
        <w:rPr>
          <w:rFonts w:ascii="Arial" w:hAnsi="Arial" w:cs="Arial"/>
          <w:b/>
          <w:sz w:val="24"/>
        </w:rPr>
        <w:t>Laudicéia da Silva Simas</w:t>
      </w:r>
    </w:p>
    <w:p w14:paraId="7CCAD75A" w14:textId="76444BDD" w:rsidR="003C114B" w:rsidRPr="00B700F0" w:rsidRDefault="00023FBD" w:rsidP="003C114B">
      <w:pPr>
        <w:spacing w:after="0"/>
        <w:jc w:val="center"/>
        <w:rPr>
          <w:rFonts w:ascii="Arial" w:hAnsi="Arial" w:cs="Arial"/>
          <w:sz w:val="24"/>
        </w:rPr>
      </w:pPr>
      <w:r>
        <w:rPr>
          <w:rFonts w:ascii="Arial" w:hAnsi="Arial" w:cs="Arial"/>
          <w:sz w:val="24"/>
        </w:rPr>
        <w:t>Secretária Municipal de Administração e Finanças</w:t>
      </w:r>
    </w:p>
    <w:sectPr w:rsidR="003C114B" w:rsidRPr="00B700F0" w:rsidSect="0018485D">
      <w:headerReference w:type="default" r:id="rId12"/>
      <w:footerReference w:type="default" r:id="rId13"/>
      <w:pgSz w:w="11906" w:h="16838"/>
      <w:pgMar w:top="1837" w:right="1276" w:bottom="1418" w:left="1701" w:header="425" w:footer="35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CC9A3" w16cex:dateUtc="2023-07-27T14:46:00Z"/>
  <w16cex:commentExtensible w16cex:durableId="286CD13C" w16cex:dateUtc="2023-07-27T15: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A0910" w14:textId="77777777" w:rsidR="002932E2" w:rsidRDefault="002932E2" w:rsidP="00BB59B9">
      <w:pPr>
        <w:spacing w:after="0" w:line="240" w:lineRule="auto"/>
      </w:pPr>
      <w:r>
        <w:separator/>
      </w:r>
    </w:p>
  </w:endnote>
  <w:endnote w:type="continuationSeparator" w:id="0">
    <w:p w14:paraId="49DCDC11" w14:textId="77777777" w:rsidR="002932E2" w:rsidRDefault="002932E2" w:rsidP="00BB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322740512"/>
      <w:docPartObj>
        <w:docPartGallery w:val="Page Numbers (Bottom of Page)"/>
        <w:docPartUnique/>
      </w:docPartObj>
    </w:sdtPr>
    <w:sdtEndPr/>
    <w:sdtContent>
      <w:sdt>
        <w:sdtPr>
          <w:rPr>
            <w:sz w:val="18"/>
          </w:rPr>
          <w:id w:val="137922768"/>
          <w:docPartObj>
            <w:docPartGallery w:val="Page Numbers (Top of Page)"/>
            <w:docPartUnique/>
          </w:docPartObj>
        </w:sdtPr>
        <w:sdtEndPr/>
        <w:sdtContent>
          <w:p w14:paraId="4FCEECD0" w14:textId="702EAFF5" w:rsidR="00C161E0" w:rsidRPr="00B56919" w:rsidRDefault="0018485D" w:rsidP="00C161E0">
            <w:pPr>
              <w:pStyle w:val="Rodap"/>
              <w:spacing w:line="276" w:lineRule="auto"/>
              <w:jc w:val="center"/>
              <w:rPr>
                <w:rFonts w:ascii="Arial" w:hAnsi="Arial" w:cs="Arial"/>
                <w:sz w:val="18"/>
                <w:szCs w:val="17"/>
              </w:rPr>
            </w:pPr>
            <w:r>
              <w:rPr>
                <w:rFonts w:ascii="Arial" w:hAnsi="Arial" w:cs="Arial"/>
                <w:sz w:val="18"/>
                <w:szCs w:val="17"/>
              </w:rPr>
              <w:t>___________________________</w:t>
            </w:r>
            <w:r w:rsidR="00C161E0" w:rsidRPr="00B56919">
              <w:rPr>
                <w:rFonts w:ascii="Arial" w:hAnsi="Arial" w:cs="Arial"/>
                <w:sz w:val="18"/>
                <w:szCs w:val="17"/>
              </w:rPr>
              <w:t>_____________________________________________________</w:t>
            </w:r>
            <w:r w:rsidR="00B56919">
              <w:rPr>
                <w:rFonts w:ascii="Arial" w:hAnsi="Arial" w:cs="Arial"/>
                <w:sz w:val="18"/>
                <w:szCs w:val="17"/>
              </w:rPr>
              <w:t>_________</w:t>
            </w:r>
          </w:p>
          <w:p w14:paraId="505FB8A2" w14:textId="1A7098E3" w:rsidR="00C161E0" w:rsidRPr="00B56919" w:rsidRDefault="00C161E0" w:rsidP="00C161E0">
            <w:pPr>
              <w:pStyle w:val="Rodap"/>
              <w:spacing w:line="276" w:lineRule="auto"/>
              <w:jc w:val="center"/>
              <w:rPr>
                <w:rFonts w:ascii="Arial" w:hAnsi="Arial" w:cs="Arial"/>
                <w:sz w:val="18"/>
                <w:szCs w:val="17"/>
              </w:rPr>
            </w:pPr>
            <w:r w:rsidRPr="00B56919">
              <w:rPr>
                <w:rFonts w:ascii="Arial" w:hAnsi="Arial" w:cs="Arial"/>
                <w:sz w:val="18"/>
                <w:szCs w:val="17"/>
              </w:rPr>
              <w:t xml:space="preserve">Rua </w:t>
            </w:r>
            <w:r w:rsidR="0018485D">
              <w:rPr>
                <w:rFonts w:ascii="Arial" w:hAnsi="Arial" w:cs="Arial"/>
                <w:sz w:val="18"/>
                <w:szCs w:val="17"/>
              </w:rPr>
              <w:t>Domingos da Silva, 125</w:t>
            </w:r>
            <w:r w:rsidR="00A3591A">
              <w:rPr>
                <w:rFonts w:ascii="Arial" w:hAnsi="Arial" w:cs="Arial"/>
                <w:sz w:val="18"/>
                <w:szCs w:val="17"/>
              </w:rPr>
              <w:t>0</w:t>
            </w:r>
            <w:r w:rsidRPr="00B56919">
              <w:rPr>
                <w:rFonts w:ascii="Arial" w:hAnsi="Arial" w:cs="Arial"/>
                <w:sz w:val="18"/>
                <w:szCs w:val="17"/>
              </w:rPr>
              <w:t xml:space="preserve"> – Centro – Douradina – MS CEP: 79880-000</w:t>
            </w:r>
          </w:p>
          <w:p w14:paraId="033B0D3A" w14:textId="1E4E1EE1" w:rsidR="00BB59B9" w:rsidRPr="00C161E0" w:rsidRDefault="00C161E0" w:rsidP="00C161E0">
            <w:pPr>
              <w:pStyle w:val="Rodap"/>
              <w:tabs>
                <w:tab w:val="clear" w:pos="8504"/>
              </w:tabs>
              <w:spacing w:line="276" w:lineRule="auto"/>
              <w:ind w:right="-993"/>
              <w:jc w:val="center"/>
              <w:rPr>
                <w:sz w:val="18"/>
              </w:rPr>
            </w:pPr>
            <w:r w:rsidRPr="00B56919">
              <w:rPr>
                <w:rFonts w:ascii="Arial" w:hAnsi="Arial" w:cs="Arial"/>
                <w:sz w:val="18"/>
                <w:szCs w:val="17"/>
              </w:rPr>
              <w:t xml:space="preserve">                          </w:t>
            </w:r>
            <w:r w:rsidR="0018485D">
              <w:rPr>
                <w:rFonts w:ascii="Arial" w:hAnsi="Arial" w:cs="Arial"/>
                <w:sz w:val="18"/>
                <w:szCs w:val="17"/>
              </w:rPr>
              <w:t xml:space="preserve">(67) 3412-1155 | </w:t>
            </w:r>
            <w:r w:rsidRPr="00B56919">
              <w:rPr>
                <w:rFonts w:ascii="Arial" w:hAnsi="Arial" w:cs="Arial"/>
                <w:sz w:val="18"/>
                <w:szCs w:val="17"/>
              </w:rPr>
              <w:t xml:space="preserve">e-mail: </w:t>
            </w:r>
            <w:r w:rsidR="0018485D">
              <w:rPr>
                <w:rFonts w:ascii="Arial" w:hAnsi="Arial" w:cs="Arial"/>
                <w:sz w:val="18"/>
                <w:szCs w:val="17"/>
              </w:rPr>
              <w:t>compras</w:t>
            </w:r>
            <w:r w:rsidRPr="00B56919">
              <w:rPr>
                <w:rFonts w:ascii="Arial" w:hAnsi="Arial" w:cs="Arial"/>
                <w:sz w:val="18"/>
                <w:szCs w:val="17"/>
              </w:rPr>
              <w:t>@douradina.ms.gov.br</w:t>
            </w:r>
            <w:r w:rsidR="001A32AE">
              <w:rPr>
                <w:rFonts w:ascii="Arial" w:hAnsi="Arial" w:cs="Arial"/>
                <w:sz w:val="20"/>
                <w:szCs w:val="19"/>
              </w:rPr>
              <w:tab/>
              <w:t xml:space="preserve">      </w:t>
            </w:r>
            <w:r w:rsidRPr="00B56919">
              <w:rPr>
                <w:rFonts w:ascii="Arial" w:hAnsi="Arial" w:cs="Arial"/>
                <w:sz w:val="20"/>
                <w:szCs w:val="19"/>
              </w:rPr>
              <w:t xml:space="preserve">     </w:t>
            </w:r>
            <w:r w:rsidRPr="00C161E0">
              <w:rPr>
                <w:sz w:val="18"/>
              </w:rPr>
              <w:t xml:space="preserve">Página </w:t>
            </w:r>
            <w:r w:rsidRPr="00C161E0">
              <w:rPr>
                <w:b/>
                <w:bCs/>
                <w:sz w:val="20"/>
                <w:szCs w:val="24"/>
              </w:rPr>
              <w:fldChar w:fldCharType="begin"/>
            </w:r>
            <w:r w:rsidRPr="00C161E0">
              <w:rPr>
                <w:b/>
                <w:bCs/>
                <w:sz w:val="18"/>
              </w:rPr>
              <w:instrText>PAGE</w:instrText>
            </w:r>
            <w:r w:rsidRPr="00C161E0">
              <w:rPr>
                <w:b/>
                <w:bCs/>
                <w:sz w:val="20"/>
                <w:szCs w:val="24"/>
              </w:rPr>
              <w:fldChar w:fldCharType="separate"/>
            </w:r>
            <w:r w:rsidR="0025375F">
              <w:rPr>
                <w:b/>
                <w:bCs/>
                <w:noProof/>
                <w:sz w:val="18"/>
              </w:rPr>
              <w:t>3</w:t>
            </w:r>
            <w:r w:rsidRPr="00C161E0">
              <w:rPr>
                <w:b/>
                <w:bCs/>
                <w:sz w:val="20"/>
                <w:szCs w:val="24"/>
              </w:rPr>
              <w:fldChar w:fldCharType="end"/>
            </w:r>
            <w:r w:rsidRPr="00C161E0">
              <w:rPr>
                <w:sz w:val="18"/>
              </w:rPr>
              <w:t xml:space="preserve"> de </w:t>
            </w:r>
            <w:r w:rsidRPr="00C161E0">
              <w:rPr>
                <w:b/>
                <w:bCs/>
                <w:sz w:val="20"/>
                <w:szCs w:val="24"/>
              </w:rPr>
              <w:fldChar w:fldCharType="begin"/>
            </w:r>
            <w:r w:rsidRPr="00C161E0">
              <w:rPr>
                <w:b/>
                <w:bCs/>
                <w:sz w:val="18"/>
              </w:rPr>
              <w:instrText>NUMPAGES</w:instrText>
            </w:r>
            <w:r w:rsidRPr="00C161E0">
              <w:rPr>
                <w:b/>
                <w:bCs/>
                <w:sz w:val="20"/>
                <w:szCs w:val="24"/>
              </w:rPr>
              <w:fldChar w:fldCharType="separate"/>
            </w:r>
            <w:r w:rsidR="0025375F">
              <w:rPr>
                <w:b/>
                <w:bCs/>
                <w:noProof/>
                <w:sz w:val="18"/>
              </w:rPr>
              <w:t>4</w:t>
            </w:r>
            <w:r w:rsidRPr="00C161E0">
              <w:rPr>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1E47" w14:textId="77777777" w:rsidR="002932E2" w:rsidRDefault="002932E2" w:rsidP="00BB59B9">
      <w:pPr>
        <w:spacing w:after="0" w:line="240" w:lineRule="auto"/>
      </w:pPr>
      <w:r>
        <w:separator/>
      </w:r>
    </w:p>
  </w:footnote>
  <w:footnote w:type="continuationSeparator" w:id="0">
    <w:p w14:paraId="742DC6EE" w14:textId="77777777" w:rsidR="002932E2" w:rsidRDefault="002932E2" w:rsidP="00BB5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E156" w14:textId="5D748D65" w:rsidR="00BB59B9" w:rsidRPr="00444D6A" w:rsidRDefault="0018485D" w:rsidP="00BB59B9">
    <w:pPr>
      <w:pStyle w:val="Ttulo"/>
      <w:tabs>
        <w:tab w:val="clear" w:pos="567"/>
        <w:tab w:val="left" w:pos="709"/>
      </w:tabs>
      <w:ind w:left="-284"/>
      <w:rPr>
        <w:rFonts w:ascii="Arial" w:hAnsi="Arial" w:cs="Arial"/>
        <w:b/>
        <w:i w:val="0"/>
        <w:sz w:val="32"/>
        <w:szCs w:val="32"/>
        <w:u w:val="none"/>
      </w:rPr>
    </w:pPr>
    <w:r w:rsidRPr="00C161E0">
      <w:rPr>
        <w:rFonts w:ascii="Arial" w:hAnsi="Arial" w:cs="Arial"/>
        <w:b/>
        <w:i w:val="0"/>
        <w:noProof/>
        <w:u w:val="none"/>
      </w:rPr>
      <w:drawing>
        <wp:anchor distT="0" distB="0" distL="114300" distR="114300" simplePos="0" relativeHeight="251661312" behindDoc="1" locked="0" layoutInCell="1" allowOverlap="1" wp14:anchorId="462F4D9C" wp14:editId="484310F4">
          <wp:simplePos x="0" y="0"/>
          <wp:positionH relativeFrom="column">
            <wp:posOffset>4777740</wp:posOffset>
          </wp:positionH>
          <wp:positionV relativeFrom="paragraph">
            <wp:posOffset>-135890</wp:posOffset>
          </wp:positionV>
          <wp:extent cx="902970" cy="848162"/>
          <wp:effectExtent l="0" t="0" r="0" b="9525"/>
          <wp:wrapNone/>
          <wp:docPr id="21" name="Imagem 21" descr="C:\Users\Compras-02\Picture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ras-02\Picture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848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4D6A">
      <w:rPr>
        <w:rFonts w:ascii="Arial" w:hAnsi="Arial" w:cs="Arial"/>
        <w:noProof/>
        <w:sz w:val="32"/>
        <w:szCs w:val="32"/>
      </w:rPr>
      <w:drawing>
        <wp:anchor distT="0" distB="0" distL="114300" distR="114300" simplePos="0" relativeHeight="251660288" behindDoc="1" locked="0" layoutInCell="1" allowOverlap="1" wp14:anchorId="5101C459" wp14:editId="64B4E16C">
          <wp:simplePos x="0" y="0"/>
          <wp:positionH relativeFrom="margin">
            <wp:posOffset>5716</wp:posOffset>
          </wp:positionH>
          <wp:positionV relativeFrom="paragraph">
            <wp:posOffset>-79375</wp:posOffset>
          </wp:positionV>
          <wp:extent cx="800100" cy="791485"/>
          <wp:effectExtent l="0" t="0" r="0" b="889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828" cy="79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9B9" w:rsidRPr="00444D6A">
      <w:rPr>
        <w:rFonts w:ascii="Arial" w:hAnsi="Arial" w:cs="Arial"/>
        <w:b/>
        <w:i w:val="0"/>
        <w:sz w:val="32"/>
        <w:szCs w:val="32"/>
        <w:u w:val="none"/>
      </w:rPr>
      <w:t>ESTADO DE MATO GROSSO DO SUL</w:t>
    </w:r>
  </w:p>
  <w:p w14:paraId="64EF97FC" w14:textId="7E843A51" w:rsidR="00BB59B9" w:rsidRPr="00D51B94" w:rsidRDefault="0018485D" w:rsidP="0018485D">
    <w:pPr>
      <w:pStyle w:val="Ttulo"/>
      <w:tabs>
        <w:tab w:val="clear" w:pos="567"/>
        <w:tab w:val="left" w:pos="709"/>
      </w:tabs>
      <w:ind w:left="-284"/>
      <w:rPr>
        <w:rFonts w:ascii="Arial" w:hAnsi="Arial" w:cs="Arial"/>
        <w:i w:val="0"/>
        <w:sz w:val="24"/>
        <w:u w:val="none"/>
      </w:rPr>
    </w:pPr>
    <w:r>
      <w:rPr>
        <w:rFonts w:ascii="Arial" w:hAnsi="Arial" w:cs="Arial"/>
        <w:b/>
        <w:i w:val="0"/>
        <w:noProof/>
        <w:u w:val="none"/>
      </w:rPr>
      <mc:AlternateContent>
        <mc:Choice Requires="wps">
          <w:drawing>
            <wp:anchor distT="0" distB="0" distL="114300" distR="114300" simplePos="0" relativeHeight="251662336" behindDoc="0" locked="0" layoutInCell="1" allowOverlap="1" wp14:anchorId="7CEA2557" wp14:editId="327153D3">
              <wp:simplePos x="0" y="0"/>
              <wp:positionH relativeFrom="column">
                <wp:posOffset>4606925</wp:posOffset>
              </wp:positionH>
              <wp:positionV relativeFrom="paragraph">
                <wp:posOffset>303530</wp:posOffset>
              </wp:positionV>
              <wp:extent cx="958850" cy="215900"/>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958850" cy="215900"/>
                      </a:xfrm>
                      <a:prstGeom prst="rect">
                        <a:avLst/>
                      </a:prstGeom>
                      <a:noFill/>
                      <a:ln w="6350">
                        <a:noFill/>
                      </a:ln>
                    </wps:spPr>
                    <wps:txbx>
                      <w:txbxContent>
                        <w:p w14:paraId="5BEE76A7" w14:textId="5B966347" w:rsidR="00C161E0" w:rsidRPr="00C161E0" w:rsidRDefault="0018485D">
                          <w:pPr>
                            <w:rPr>
                              <w:rFonts w:ascii="Arial" w:hAnsi="Arial" w:cs="Arial"/>
                              <w:b/>
                              <w:i/>
                              <w:sz w:val="12"/>
                            </w:rPr>
                          </w:pPr>
                          <w:r>
                            <w:rPr>
                              <w:rFonts w:ascii="Arial" w:hAnsi="Arial" w:cs="Arial"/>
                              <w:b/>
                              <w:i/>
                              <w:sz w:val="12"/>
                            </w:rPr>
                            <w:t>ADM 2021/2024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A2557" id="_x0000_t202" coordsize="21600,21600" o:spt="202" path="m,l,21600r21600,l21600,xe">
              <v:stroke joinstyle="miter"/>
              <v:path gradientshapeok="t" o:connecttype="rect"/>
            </v:shapetype>
            <v:shape id="Caixa de Texto 24" o:spid="_x0000_s1026" type="#_x0000_t202" style="position:absolute;left:0;text-align:left;margin-left:362.75pt;margin-top:23.9pt;width:75.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" filled="f" stroked="f" strokeweight=".5pt">
              <v:textbox>
                <w:txbxContent>
                  <w:p w14:paraId="5BEE76A7" w14:textId="5B966347" w:rsidR="00C161E0" w:rsidRPr="00C161E0" w:rsidRDefault="0018485D">
                    <w:pPr>
                      <w:rPr>
                        <w:rFonts w:ascii="Arial" w:hAnsi="Arial" w:cs="Arial"/>
                        <w:b/>
                        <w:i/>
                        <w:sz w:val="12"/>
                      </w:rPr>
                    </w:pPr>
                    <w:r>
                      <w:rPr>
                        <w:rFonts w:ascii="Arial" w:hAnsi="Arial" w:cs="Arial"/>
                        <w:b/>
                        <w:i/>
                        <w:sz w:val="12"/>
                      </w:rPr>
                      <w:t>ADM 2021/2024</w:t>
                    </w:r>
                  </w:p>
                </w:txbxContent>
              </v:textbox>
            </v:shape>
          </w:pict>
        </mc:Fallback>
      </mc:AlternateContent>
    </w:r>
    <w:r w:rsidR="00BB59B9" w:rsidRPr="00444D6A">
      <w:rPr>
        <w:rFonts w:ascii="Arial" w:hAnsi="Arial" w:cs="Arial"/>
        <w:b/>
        <w:i w:val="0"/>
        <w:u w:val="none"/>
      </w:rPr>
      <w:t>PREFEITURA MUNICIPAL DE DOURADINA</w:t>
    </w:r>
    <w:r w:rsidR="00BB59B9" w:rsidRPr="00444D6A">
      <w:rPr>
        <w:rFonts w:ascii="Arial" w:hAnsi="Arial" w:cs="Arial"/>
        <w:b/>
        <w:i w:val="0"/>
        <w:u w:val="none"/>
      </w:rPr>
      <w:br/>
    </w:r>
    <w:r w:rsidR="008E328B">
      <w:rPr>
        <w:rFonts w:ascii="Arial" w:hAnsi="Arial" w:cs="Arial"/>
        <w:i w:val="0"/>
        <w:sz w:val="24"/>
        <w:u w:val="none"/>
      </w:rPr>
      <w:t xml:space="preserve">Secretaria Municipal de </w:t>
    </w:r>
    <w:r w:rsidR="00023FBD">
      <w:rPr>
        <w:rFonts w:ascii="Arial" w:hAnsi="Arial" w:cs="Arial"/>
        <w:i w:val="0"/>
        <w:sz w:val="24"/>
        <w:u w:val="none"/>
      </w:rPr>
      <w:t>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42AB4A7A"/>
    <w:multiLevelType w:val="multilevel"/>
    <w:tmpl w:val="0776A53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151498"/>
    <w:multiLevelType w:val="multilevel"/>
    <w:tmpl w:val="F02A0C20"/>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9F"/>
    <w:rsid w:val="00023FBD"/>
    <w:rsid w:val="00025622"/>
    <w:rsid w:val="00051087"/>
    <w:rsid w:val="00086541"/>
    <w:rsid w:val="0008725B"/>
    <w:rsid w:val="000875DF"/>
    <w:rsid w:val="00096216"/>
    <w:rsid w:val="000B4119"/>
    <w:rsid w:val="000D1C29"/>
    <w:rsid w:val="000D6C2B"/>
    <w:rsid w:val="000E124C"/>
    <w:rsid w:val="000E6BF6"/>
    <w:rsid w:val="000F1223"/>
    <w:rsid w:val="000F600F"/>
    <w:rsid w:val="001058EC"/>
    <w:rsid w:val="00106822"/>
    <w:rsid w:val="00121F10"/>
    <w:rsid w:val="00122AED"/>
    <w:rsid w:val="0012379B"/>
    <w:rsid w:val="001331E1"/>
    <w:rsid w:val="00136330"/>
    <w:rsid w:val="00146D09"/>
    <w:rsid w:val="0018485D"/>
    <w:rsid w:val="00192D7E"/>
    <w:rsid w:val="00192EFF"/>
    <w:rsid w:val="001A32AE"/>
    <w:rsid w:val="001E766C"/>
    <w:rsid w:val="00221CD4"/>
    <w:rsid w:val="00227E8F"/>
    <w:rsid w:val="002416FE"/>
    <w:rsid w:val="00250FDF"/>
    <w:rsid w:val="0025375F"/>
    <w:rsid w:val="00255B2C"/>
    <w:rsid w:val="00277DBC"/>
    <w:rsid w:val="002853EB"/>
    <w:rsid w:val="002932E2"/>
    <w:rsid w:val="002A2BC3"/>
    <w:rsid w:val="002C00DB"/>
    <w:rsid w:val="002F485B"/>
    <w:rsid w:val="00307D82"/>
    <w:rsid w:val="00316584"/>
    <w:rsid w:val="00316C41"/>
    <w:rsid w:val="00325BA1"/>
    <w:rsid w:val="00341825"/>
    <w:rsid w:val="00344A1C"/>
    <w:rsid w:val="00361E20"/>
    <w:rsid w:val="0036206D"/>
    <w:rsid w:val="0037705D"/>
    <w:rsid w:val="0038564D"/>
    <w:rsid w:val="00393F4F"/>
    <w:rsid w:val="00396595"/>
    <w:rsid w:val="003B17C3"/>
    <w:rsid w:val="003C114B"/>
    <w:rsid w:val="003C7C78"/>
    <w:rsid w:val="003D1987"/>
    <w:rsid w:val="003D2476"/>
    <w:rsid w:val="003E2A63"/>
    <w:rsid w:val="003F0A40"/>
    <w:rsid w:val="003F4FAA"/>
    <w:rsid w:val="00410081"/>
    <w:rsid w:val="00421062"/>
    <w:rsid w:val="00427375"/>
    <w:rsid w:val="00473C8C"/>
    <w:rsid w:val="00473CB2"/>
    <w:rsid w:val="00494043"/>
    <w:rsid w:val="00495777"/>
    <w:rsid w:val="004A100A"/>
    <w:rsid w:val="004D025F"/>
    <w:rsid w:val="004D5AE4"/>
    <w:rsid w:val="004F01C2"/>
    <w:rsid w:val="0050597F"/>
    <w:rsid w:val="00507CF3"/>
    <w:rsid w:val="00520432"/>
    <w:rsid w:val="00520A4F"/>
    <w:rsid w:val="00554085"/>
    <w:rsid w:val="00561C78"/>
    <w:rsid w:val="00563DEF"/>
    <w:rsid w:val="00564DEC"/>
    <w:rsid w:val="0056714E"/>
    <w:rsid w:val="0057481F"/>
    <w:rsid w:val="0057602F"/>
    <w:rsid w:val="00580624"/>
    <w:rsid w:val="005A6D28"/>
    <w:rsid w:val="005C7CDC"/>
    <w:rsid w:val="005D5C69"/>
    <w:rsid w:val="005D5E7B"/>
    <w:rsid w:val="005F349A"/>
    <w:rsid w:val="006026C1"/>
    <w:rsid w:val="00643463"/>
    <w:rsid w:val="006460E7"/>
    <w:rsid w:val="006744F5"/>
    <w:rsid w:val="006905B7"/>
    <w:rsid w:val="00691E9C"/>
    <w:rsid w:val="00694F8C"/>
    <w:rsid w:val="006A3B29"/>
    <w:rsid w:val="006B75E7"/>
    <w:rsid w:val="006B7DD0"/>
    <w:rsid w:val="006D6CFC"/>
    <w:rsid w:val="007118A8"/>
    <w:rsid w:val="007219C9"/>
    <w:rsid w:val="00735781"/>
    <w:rsid w:val="00744B72"/>
    <w:rsid w:val="00750FC6"/>
    <w:rsid w:val="00762CDC"/>
    <w:rsid w:val="00796FB9"/>
    <w:rsid w:val="007A093C"/>
    <w:rsid w:val="007A3BCB"/>
    <w:rsid w:val="007D0DCB"/>
    <w:rsid w:val="007E261F"/>
    <w:rsid w:val="007F47AC"/>
    <w:rsid w:val="00800CD7"/>
    <w:rsid w:val="00803D7E"/>
    <w:rsid w:val="00816B30"/>
    <w:rsid w:val="008232C9"/>
    <w:rsid w:val="00845BBF"/>
    <w:rsid w:val="00860CC1"/>
    <w:rsid w:val="008660CC"/>
    <w:rsid w:val="00885BA8"/>
    <w:rsid w:val="008A10C0"/>
    <w:rsid w:val="008C00FC"/>
    <w:rsid w:val="008D3D41"/>
    <w:rsid w:val="008E1717"/>
    <w:rsid w:val="008E328B"/>
    <w:rsid w:val="008F36D1"/>
    <w:rsid w:val="00900B8A"/>
    <w:rsid w:val="009255A4"/>
    <w:rsid w:val="00935801"/>
    <w:rsid w:val="00945AB0"/>
    <w:rsid w:val="00964766"/>
    <w:rsid w:val="00967CA2"/>
    <w:rsid w:val="009A1CE0"/>
    <w:rsid w:val="009A5143"/>
    <w:rsid w:val="009C2FDF"/>
    <w:rsid w:val="009C5E5B"/>
    <w:rsid w:val="009F176C"/>
    <w:rsid w:val="00A05C5D"/>
    <w:rsid w:val="00A23763"/>
    <w:rsid w:val="00A34BD7"/>
    <w:rsid w:val="00A3591A"/>
    <w:rsid w:val="00A738D8"/>
    <w:rsid w:val="00A87B96"/>
    <w:rsid w:val="00AB46D5"/>
    <w:rsid w:val="00AC3F16"/>
    <w:rsid w:val="00AC5E6E"/>
    <w:rsid w:val="00B201C0"/>
    <w:rsid w:val="00B26AA7"/>
    <w:rsid w:val="00B27C57"/>
    <w:rsid w:val="00B554C8"/>
    <w:rsid w:val="00B56919"/>
    <w:rsid w:val="00B700F0"/>
    <w:rsid w:val="00B731C9"/>
    <w:rsid w:val="00B8123D"/>
    <w:rsid w:val="00B822BA"/>
    <w:rsid w:val="00BB59B9"/>
    <w:rsid w:val="00BB7011"/>
    <w:rsid w:val="00BD2F91"/>
    <w:rsid w:val="00BE5A5A"/>
    <w:rsid w:val="00C161E0"/>
    <w:rsid w:val="00C27652"/>
    <w:rsid w:val="00C50CC5"/>
    <w:rsid w:val="00C72FA6"/>
    <w:rsid w:val="00C73D42"/>
    <w:rsid w:val="00C87A70"/>
    <w:rsid w:val="00C91371"/>
    <w:rsid w:val="00CA2022"/>
    <w:rsid w:val="00CB472A"/>
    <w:rsid w:val="00CC4F5E"/>
    <w:rsid w:val="00CD1E96"/>
    <w:rsid w:val="00CE51ED"/>
    <w:rsid w:val="00CE5A0E"/>
    <w:rsid w:val="00CF0F8C"/>
    <w:rsid w:val="00D0023C"/>
    <w:rsid w:val="00D0794F"/>
    <w:rsid w:val="00D10516"/>
    <w:rsid w:val="00D17DB1"/>
    <w:rsid w:val="00D22364"/>
    <w:rsid w:val="00D305F6"/>
    <w:rsid w:val="00D36F7D"/>
    <w:rsid w:val="00D406EE"/>
    <w:rsid w:val="00D51B94"/>
    <w:rsid w:val="00D55266"/>
    <w:rsid w:val="00D74675"/>
    <w:rsid w:val="00D81EA9"/>
    <w:rsid w:val="00D838F8"/>
    <w:rsid w:val="00D9077C"/>
    <w:rsid w:val="00D9105F"/>
    <w:rsid w:val="00D9172F"/>
    <w:rsid w:val="00D91A9F"/>
    <w:rsid w:val="00D970DC"/>
    <w:rsid w:val="00DB7370"/>
    <w:rsid w:val="00DC187C"/>
    <w:rsid w:val="00DC7EC3"/>
    <w:rsid w:val="00DD6E36"/>
    <w:rsid w:val="00DD7784"/>
    <w:rsid w:val="00DE335A"/>
    <w:rsid w:val="00E244CC"/>
    <w:rsid w:val="00E26A53"/>
    <w:rsid w:val="00E27AD8"/>
    <w:rsid w:val="00E31CFB"/>
    <w:rsid w:val="00E3763E"/>
    <w:rsid w:val="00E660DB"/>
    <w:rsid w:val="00F036D8"/>
    <w:rsid w:val="00F075F0"/>
    <w:rsid w:val="00F1431D"/>
    <w:rsid w:val="00F24049"/>
    <w:rsid w:val="00F2423B"/>
    <w:rsid w:val="00F31220"/>
    <w:rsid w:val="00F57631"/>
    <w:rsid w:val="00F62A9B"/>
    <w:rsid w:val="00F811FC"/>
    <w:rsid w:val="00F83E76"/>
    <w:rsid w:val="00F8523D"/>
    <w:rsid w:val="00F94F81"/>
    <w:rsid w:val="00FC7594"/>
    <w:rsid w:val="00FD4CE8"/>
    <w:rsid w:val="00FF5A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A37D4"/>
  <w15:chartTrackingRefBased/>
  <w15:docId w15:val="{F8336B23-5055-4CAA-A211-1A126C4F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Normal"/>
    <w:link w:val="Estilo1Char"/>
    <w:qFormat/>
    <w:rsid w:val="00D91A9F"/>
  </w:style>
  <w:style w:type="paragraph" w:customStyle="1" w:styleId="TpicoTR">
    <w:name w:val="Tópico TR"/>
    <w:basedOn w:val="Estilo1"/>
    <w:link w:val="TpicoTRChar"/>
    <w:qFormat/>
    <w:rsid w:val="00D91A9F"/>
    <w:rPr>
      <w:rFonts w:ascii="Arial" w:hAnsi="Arial"/>
      <w:b/>
      <w:sz w:val="24"/>
    </w:rPr>
  </w:style>
  <w:style w:type="character" w:customStyle="1" w:styleId="Estilo1Char">
    <w:name w:val="Estilo1 Char"/>
    <w:basedOn w:val="Fontepargpadro"/>
    <w:link w:val="Estilo1"/>
    <w:rsid w:val="00D91A9F"/>
  </w:style>
  <w:style w:type="paragraph" w:styleId="PargrafodaLista">
    <w:name w:val="List Paragraph"/>
    <w:basedOn w:val="Normal"/>
    <w:uiPriority w:val="34"/>
    <w:qFormat/>
    <w:rsid w:val="00D91A9F"/>
    <w:pPr>
      <w:ind w:left="720"/>
      <w:contextualSpacing/>
    </w:pPr>
  </w:style>
  <w:style w:type="character" w:customStyle="1" w:styleId="TpicoTRChar">
    <w:name w:val="Tópico TR Char"/>
    <w:basedOn w:val="Estilo1Char"/>
    <w:link w:val="TpicoTR"/>
    <w:rsid w:val="00D91A9F"/>
    <w:rPr>
      <w:rFonts w:ascii="Arial" w:hAnsi="Arial"/>
      <w:b/>
      <w:sz w:val="24"/>
    </w:rPr>
  </w:style>
  <w:style w:type="paragraph" w:styleId="Cabealho">
    <w:name w:val="header"/>
    <w:aliases w:val="encabezado,hd,he,Cabeçalho superior,foote,Heading 1a"/>
    <w:basedOn w:val="Normal"/>
    <w:link w:val="CabealhoChar"/>
    <w:uiPriority w:val="99"/>
    <w:unhideWhenUsed/>
    <w:rsid w:val="00BB59B9"/>
    <w:pPr>
      <w:tabs>
        <w:tab w:val="center" w:pos="4252"/>
        <w:tab w:val="right" w:pos="8504"/>
      </w:tabs>
      <w:spacing w:after="0" w:line="240" w:lineRule="auto"/>
    </w:pPr>
  </w:style>
  <w:style w:type="character" w:customStyle="1" w:styleId="CabealhoChar">
    <w:name w:val="Cabeçalho Char"/>
    <w:aliases w:val="encabezado Char,hd Char,he Char,Cabeçalho superior Char,foote Char,Heading 1a Char"/>
    <w:basedOn w:val="Fontepargpadro"/>
    <w:link w:val="Cabealho"/>
    <w:rsid w:val="00BB59B9"/>
  </w:style>
  <w:style w:type="paragraph" w:styleId="Rodap">
    <w:name w:val="footer"/>
    <w:basedOn w:val="Normal"/>
    <w:link w:val="RodapChar"/>
    <w:unhideWhenUsed/>
    <w:rsid w:val="00BB59B9"/>
    <w:pPr>
      <w:tabs>
        <w:tab w:val="center" w:pos="4252"/>
        <w:tab w:val="right" w:pos="8504"/>
      </w:tabs>
      <w:spacing w:after="0" w:line="240" w:lineRule="auto"/>
    </w:pPr>
  </w:style>
  <w:style w:type="character" w:customStyle="1" w:styleId="RodapChar">
    <w:name w:val="Rodapé Char"/>
    <w:basedOn w:val="Fontepargpadro"/>
    <w:link w:val="Rodap"/>
    <w:rsid w:val="00BB59B9"/>
  </w:style>
  <w:style w:type="paragraph" w:styleId="Ttulo">
    <w:name w:val="Title"/>
    <w:basedOn w:val="Normal"/>
    <w:link w:val="TtuloChar"/>
    <w:qFormat/>
    <w:rsid w:val="00BB59B9"/>
    <w:pPr>
      <w:tabs>
        <w:tab w:val="left" w:pos="567"/>
      </w:tabs>
      <w:spacing w:after="0" w:line="240" w:lineRule="auto"/>
      <w:jc w:val="center"/>
    </w:pPr>
    <w:rPr>
      <w:rFonts w:ascii="Times New Roman" w:eastAsia="Times New Roman" w:hAnsi="Times New Roman" w:cs="Times New Roman"/>
      <w:i/>
      <w:sz w:val="28"/>
      <w:szCs w:val="20"/>
      <w:u w:val="single"/>
      <w:lang w:eastAsia="pt-BR"/>
    </w:rPr>
  </w:style>
  <w:style w:type="character" w:customStyle="1" w:styleId="TtuloChar">
    <w:name w:val="Título Char"/>
    <w:basedOn w:val="Fontepargpadro"/>
    <w:link w:val="Ttulo"/>
    <w:rsid w:val="00BB59B9"/>
    <w:rPr>
      <w:rFonts w:ascii="Times New Roman" w:eastAsia="Times New Roman" w:hAnsi="Times New Roman" w:cs="Times New Roman"/>
      <w:i/>
      <w:sz w:val="28"/>
      <w:szCs w:val="20"/>
      <w:u w:val="single"/>
      <w:lang w:eastAsia="pt-BR"/>
    </w:rPr>
  </w:style>
  <w:style w:type="character" w:styleId="Hyperlink">
    <w:name w:val="Hyperlink"/>
    <w:basedOn w:val="Fontepargpadro"/>
    <w:uiPriority w:val="99"/>
    <w:unhideWhenUsed/>
    <w:rsid w:val="00C161E0"/>
    <w:rPr>
      <w:color w:val="0563C1" w:themeColor="hyperlink"/>
      <w:u w:val="single"/>
    </w:rPr>
  </w:style>
  <w:style w:type="character" w:styleId="Refdecomentrio">
    <w:name w:val="annotation reference"/>
    <w:basedOn w:val="Fontepargpadro"/>
    <w:uiPriority w:val="99"/>
    <w:semiHidden/>
    <w:unhideWhenUsed/>
    <w:rsid w:val="00C73D42"/>
    <w:rPr>
      <w:sz w:val="16"/>
      <w:szCs w:val="16"/>
    </w:rPr>
  </w:style>
  <w:style w:type="paragraph" w:styleId="Textodecomentrio">
    <w:name w:val="annotation text"/>
    <w:basedOn w:val="Normal"/>
    <w:link w:val="TextodecomentrioChar"/>
    <w:uiPriority w:val="99"/>
    <w:semiHidden/>
    <w:unhideWhenUsed/>
    <w:rsid w:val="00C73D4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73D42"/>
    <w:rPr>
      <w:sz w:val="20"/>
      <w:szCs w:val="20"/>
    </w:rPr>
  </w:style>
  <w:style w:type="paragraph" w:styleId="Assuntodocomentrio">
    <w:name w:val="annotation subject"/>
    <w:basedOn w:val="Textodecomentrio"/>
    <w:next w:val="Textodecomentrio"/>
    <w:link w:val="AssuntodocomentrioChar"/>
    <w:uiPriority w:val="99"/>
    <w:semiHidden/>
    <w:unhideWhenUsed/>
    <w:rsid w:val="00C73D42"/>
    <w:rPr>
      <w:b/>
      <w:bCs/>
    </w:rPr>
  </w:style>
  <w:style w:type="character" w:customStyle="1" w:styleId="AssuntodocomentrioChar">
    <w:name w:val="Assunto do comentário Char"/>
    <w:basedOn w:val="TextodecomentrioChar"/>
    <w:link w:val="Assuntodocomentrio"/>
    <w:uiPriority w:val="99"/>
    <w:semiHidden/>
    <w:rsid w:val="00C73D42"/>
    <w:rPr>
      <w:b/>
      <w:bCs/>
      <w:sz w:val="20"/>
      <w:szCs w:val="20"/>
    </w:rPr>
  </w:style>
  <w:style w:type="paragraph" w:styleId="Textodebalo">
    <w:name w:val="Balloon Text"/>
    <w:basedOn w:val="Normal"/>
    <w:link w:val="TextodebaloChar"/>
    <w:uiPriority w:val="99"/>
    <w:semiHidden/>
    <w:unhideWhenUsed/>
    <w:rsid w:val="00C73D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73D42"/>
    <w:rPr>
      <w:rFonts w:ascii="Segoe UI" w:hAnsi="Segoe UI" w:cs="Segoe UI"/>
      <w:sz w:val="18"/>
      <w:szCs w:val="18"/>
    </w:rPr>
  </w:style>
  <w:style w:type="table" w:styleId="Tabelacomgrade">
    <w:name w:val="Table Grid"/>
    <w:basedOn w:val="Tabelanormal"/>
    <w:uiPriority w:val="59"/>
    <w:rsid w:val="00D1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B822B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cuodecorpodetexto2">
    <w:name w:val="Body Text Indent 2"/>
    <w:basedOn w:val="Normal"/>
    <w:link w:val="Recuodecorpodetexto2Char"/>
    <w:rsid w:val="00B822BA"/>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B822BA"/>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5D5C69"/>
    <w:pPr>
      <w:widowControl w:val="0"/>
      <w:autoSpaceDE w:val="0"/>
      <w:autoSpaceDN w:val="0"/>
      <w:spacing w:after="0" w:line="240" w:lineRule="auto"/>
    </w:pPr>
    <w:rPr>
      <w:rFonts w:ascii="Arial" w:eastAsia="Arial" w:hAnsi="Arial" w:cs="Arial"/>
      <w:lang w:val="pt-PT"/>
    </w:rPr>
  </w:style>
  <w:style w:type="paragraph" w:styleId="Citao">
    <w:name w:val="Quote"/>
    <w:basedOn w:val="Normal"/>
    <w:next w:val="Normal"/>
    <w:link w:val="CitaoChar"/>
    <w:uiPriority w:val="29"/>
    <w:qFormat/>
    <w:rsid w:val="000D1C29"/>
    <w:pPr>
      <w:spacing w:after="0" w:line="240" w:lineRule="auto"/>
      <w:ind w:left="1701"/>
      <w:jc w:val="both"/>
    </w:pPr>
    <w:rPr>
      <w:rFonts w:ascii="Bookman Old Style" w:hAnsi="Bookman Old Style" w:cs="Arial"/>
      <w:color w:val="000000"/>
      <w:sz w:val="20"/>
      <w:szCs w:val="20"/>
      <w:shd w:val="clear" w:color="auto" w:fill="FFFFFF"/>
    </w:rPr>
  </w:style>
  <w:style w:type="character" w:customStyle="1" w:styleId="CitaoChar">
    <w:name w:val="Citação Char"/>
    <w:basedOn w:val="Fontepargpadro"/>
    <w:link w:val="Citao"/>
    <w:uiPriority w:val="29"/>
    <w:rsid w:val="000D1C29"/>
    <w:rPr>
      <w:rFonts w:ascii="Bookman Old Style" w:hAnsi="Bookman Old Style"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nsas@douradina.ms.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ensas@douradina.m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ncp.gov.br/app/editais?q=&amp;status=recebendo_proposta&amp;pagina=1" TargetMode="External"/><Relationship Id="rId4" Type="http://schemas.openxmlformats.org/officeDocument/2006/relationships/settings" Target="settings.xml"/><Relationship Id="rId9" Type="http://schemas.openxmlformats.org/officeDocument/2006/relationships/hyperlink" Target="https://www.douradina.ms.gov.br/licitaca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2092-B146-47E1-B794-1D86CF11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10938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TR</vt:lpstr>
    </vt:vector>
  </TitlesOfParts>
  <Company>Prefeitura de Douradina</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title>
  <dc:subject>Termo Referencia</dc:subject>
  <dc:creator>Compras-02</dc:creator>
  <cp:keywords/>
  <dc:description/>
  <cp:lastModifiedBy>Prefeitura de Douradina-MS</cp:lastModifiedBy>
  <cp:revision>2</cp:revision>
  <cp:lastPrinted>2023-08-30T13:06:00Z</cp:lastPrinted>
  <dcterms:created xsi:type="dcterms:W3CDTF">2023-08-30T13:06:00Z</dcterms:created>
  <dcterms:modified xsi:type="dcterms:W3CDTF">2023-08-30T13:06:00Z</dcterms:modified>
</cp:coreProperties>
</file>