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966A" w14:textId="72ADA175" w:rsidR="00B91E43" w:rsidRPr="009667BF" w:rsidRDefault="00B91E43" w:rsidP="00023322">
      <w:pPr>
        <w:jc w:val="center"/>
        <w:rPr>
          <w:b/>
          <w:sz w:val="28"/>
          <w:szCs w:val="28"/>
        </w:rPr>
      </w:pPr>
      <w:r>
        <w:rPr>
          <w:b/>
          <w:sz w:val="28"/>
          <w:szCs w:val="28"/>
        </w:rPr>
        <w:t>AVISO DE DISPENSA DE LICITAÇÃO</w:t>
      </w:r>
    </w:p>
    <w:p w14:paraId="747C765B" w14:textId="77777777" w:rsidR="00D939A7" w:rsidRPr="00C33101" w:rsidRDefault="00D939A7" w:rsidP="00D939A7">
      <w:pPr>
        <w:ind w:left="2832" w:firstLine="708"/>
        <w:jc w:val="both"/>
      </w:pPr>
      <w:bookmarkStart w:id="0" w:name="_Hlk133850544"/>
    </w:p>
    <w:p w14:paraId="00D9E019" w14:textId="41BDD0FD" w:rsidR="00D939A7" w:rsidRPr="00B24DB4" w:rsidRDefault="00D939A7" w:rsidP="00D939A7">
      <w:pPr>
        <w:jc w:val="both"/>
      </w:pPr>
      <w:r w:rsidRPr="00B24DB4">
        <w:rPr>
          <w:b/>
        </w:rPr>
        <w:t>PROCESSO</w:t>
      </w:r>
      <w:r w:rsidRPr="00B24DB4">
        <w:rPr>
          <w:bCs/>
        </w:rPr>
        <w:t xml:space="preserve">: </w:t>
      </w:r>
      <w:r w:rsidR="002912A8">
        <w:t>74</w:t>
      </w:r>
      <w:r w:rsidRPr="00B24DB4">
        <w:t>/</w:t>
      </w:r>
      <w:r w:rsidR="00B24DB4">
        <w:t>20</w:t>
      </w:r>
      <w:r w:rsidRPr="00B24DB4">
        <w:t>23</w:t>
      </w:r>
    </w:p>
    <w:p w14:paraId="65D56576" w14:textId="3F9679E3" w:rsidR="00D939A7" w:rsidRPr="00C33101" w:rsidRDefault="00D939A7" w:rsidP="00D939A7">
      <w:pPr>
        <w:jc w:val="both"/>
        <w:rPr>
          <w:b/>
        </w:rPr>
      </w:pPr>
      <w:r w:rsidRPr="00B24DB4">
        <w:rPr>
          <w:b/>
          <w:bCs/>
        </w:rPr>
        <w:t>DISPENSA</w:t>
      </w:r>
      <w:r w:rsidRPr="00B24DB4">
        <w:t xml:space="preserve">: </w:t>
      </w:r>
      <w:r w:rsidR="002912A8">
        <w:t>37</w:t>
      </w:r>
      <w:r w:rsidRPr="00B24DB4">
        <w:t>/</w:t>
      </w:r>
      <w:r w:rsidR="00B24DB4">
        <w:t>20</w:t>
      </w:r>
      <w:r w:rsidRPr="00B24DB4">
        <w:t>23</w:t>
      </w:r>
    </w:p>
    <w:p w14:paraId="46A248FE" w14:textId="01406814" w:rsidR="00D939A7" w:rsidRPr="006F2F0C" w:rsidRDefault="00D939A7" w:rsidP="00D939A7">
      <w:pPr>
        <w:autoSpaceDE w:val="0"/>
        <w:autoSpaceDN w:val="0"/>
        <w:adjustRightInd w:val="0"/>
        <w:spacing w:after="160"/>
        <w:jc w:val="both"/>
      </w:pPr>
      <w:r w:rsidRPr="005C7A14">
        <w:rPr>
          <w:b/>
          <w:bCs/>
        </w:rPr>
        <w:t>FUNDAMENTO LEGAL</w:t>
      </w:r>
      <w:r>
        <w:t xml:space="preserve">: </w:t>
      </w:r>
      <w:r w:rsidRPr="00312428">
        <w:t xml:space="preserve">ART. Nº </w:t>
      </w:r>
      <w:r w:rsidRPr="00D939A7">
        <w:t>75, INCISO II da Lei 14.133/2021</w:t>
      </w:r>
    </w:p>
    <w:p w14:paraId="5AD70C0B" w14:textId="3D6956D2" w:rsidR="00D939A7" w:rsidRPr="002912A8" w:rsidRDefault="00D939A7" w:rsidP="002912A8">
      <w:pPr>
        <w:jc w:val="both"/>
        <w:rPr>
          <w:rFonts w:ascii="Arial" w:hAnsi="Arial" w:cs="Arial"/>
          <w:b/>
        </w:rPr>
      </w:pPr>
      <w:r w:rsidRPr="006F2F0C">
        <w:t xml:space="preserve">O Município de </w:t>
      </w:r>
      <w:r w:rsidR="005C2977">
        <w:t>Douradina</w:t>
      </w:r>
      <w:r>
        <w:t>-MS</w:t>
      </w:r>
      <w:r w:rsidRPr="006F2F0C">
        <w:t xml:space="preserve">, em conformidade com </w:t>
      </w:r>
      <w:r w:rsidRPr="00312428">
        <w:t xml:space="preserve">Art. 75, </w:t>
      </w:r>
      <w:r w:rsidRPr="00D939A7">
        <w:t>inciso II d</w:t>
      </w:r>
      <w:r w:rsidRPr="006F2F0C">
        <w:t xml:space="preserve">a Lei Federal n.º 14.133/2021, torna público aos interessados que a administração municipal pretende realizar a </w:t>
      </w:r>
      <w:r w:rsidR="002912A8" w:rsidRPr="002912A8">
        <w:rPr>
          <w:b/>
          <w:bCs/>
        </w:rPr>
        <w:t>Contratação de serviços geração e de envio de remessa de dados ao E</w:t>
      </w:r>
      <w:r w:rsidR="002912A8">
        <w:rPr>
          <w:b/>
          <w:bCs/>
        </w:rPr>
        <w:t>-</w:t>
      </w:r>
      <w:r w:rsidR="002912A8" w:rsidRPr="002912A8">
        <w:rPr>
          <w:b/>
          <w:bCs/>
        </w:rPr>
        <w:t>social da Prefeitura Municipal</w:t>
      </w:r>
      <w:r w:rsidR="002912A8" w:rsidRPr="002912A8">
        <w:rPr>
          <w:bCs/>
        </w:rPr>
        <w:t>,</w:t>
      </w:r>
      <w:r w:rsidR="002912A8">
        <w:rPr>
          <w:rFonts w:ascii="Arial" w:hAnsi="Arial" w:cs="Arial"/>
          <w:b/>
          <w:bCs/>
        </w:rPr>
        <w:t xml:space="preserve"> </w:t>
      </w:r>
      <w:r>
        <w:t>podendo ev</w:t>
      </w:r>
      <w:r w:rsidRPr="006F2F0C">
        <w:t>entuais interessad</w:t>
      </w:r>
      <w:r>
        <w:t xml:space="preserve">os apresentarem </w:t>
      </w:r>
      <w:r w:rsidRPr="006F2F0C">
        <w:t>Proposta de Preços</w:t>
      </w:r>
      <w:r>
        <w:t xml:space="preserve"> e documentos</w:t>
      </w:r>
      <w:r w:rsidRPr="006F2F0C">
        <w:t xml:space="preserve"> no prazo de 3 (três) dias úteis, a contar desta Publicação, oportunidade em que a administração escolherá a mais </w:t>
      </w:r>
      <w:r w:rsidRPr="00B24DB4">
        <w:t>vantajosa.</w:t>
      </w:r>
    </w:p>
    <w:bookmarkEnd w:id="0"/>
    <w:p w14:paraId="06F5DEB0" w14:textId="3B8EB53E" w:rsidR="00D939A7" w:rsidRPr="00B24DB4" w:rsidRDefault="00D939A7" w:rsidP="00D939A7">
      <w:pPr>
        <w:autoSpaceDE w:val="0"/>
        <w:autoSpaceDN w:val="0"/>
        <w:adjustRightInd w:val="0"/>
        <w:spacing w:after="160"/>
        <w:jc w:val="both"/>
      </w:pPr>
      <w:r w:rsidRPr="00B24DB4">
        <w:rPr>
          <w:rFonts w:ascii="Tahoma" w:hAnsi="Tahoma" w:cs="Tahoma"/>
        </w:rPr>
        <w:t>﻿</w:t>
      </w:r>
      <w:r w:rsidRPr="00B24DB4">
        <w:rPr>
          <w:b/>
          <w:bCs/>
        </w:rPr>
        <w:t>Limite para apresentação da proposta de preços e dos document</w:t>
      </w:r>
      <w:r w:rsidRPr="00720342">
        <w:rPr>
          <w:b/>
          <w:bCs/>
        </w:rPr>
        <w:t>os</w:t>
      </w:r>
      <w:r w:rsidRPr="00720342">
        <w:t xml:space="preserve">:  </w:t>
      </w:r>
      <w:r w:rsidR="00720342" w:rsidRPr="00720342">
        <w:t>11/07/2023</w:t>
      </w:r>
    </w:p>
    <w:p w14:paraId="216CAD80" w14:textId="0BEE6737" w:rsidR="00D939A7" w:rsidRPr="00B24DB4" w:rsidRDefault="00D939A7" w:rsidP="00D939A7">
      <w:pPr>
        <w:autoSpaceDE w:val="0"/>
        <w:autoSpaceDN w:val="0"/>
        <w:adjustRightInd w:val="0"/>
        <w:spacing w:after="160"/>
        <w:jc w:val="both"/>
      </w:pPr>
      <w:r w:rsidRPr="00B24DB4">
        <w:rPr>
          <w:b/>
          <w:bCs/>
        </w:rPr>
        <w:t>Critério de julgamento</w:t>
      </w:r>
      <w:r w:rsidRPr="00B24DB4">
        <w:t xml:space="preserve">: </w:t>
      </w:r>
      <w:r w:rsidR="00327D0C" w:rsidRPr="00B24DB4">
        <w:t xml:space="preserve"> MENOR PREÇO </w:t>
      </w:r>
      <w:r w:rsidRPr="00B24DB4">
        <w:t>GLO</w:t>
      </w:r>
      <w:r w:rsidR="00B24DB4">
        <w:t>BAL</w:t>
      </w:r>
    </w:p>
    <w:p w14:paraId="6148DDBE" w14:textId="542EA444" w:rsidR="00D939A7" w:rsidRDefault="00D939A7" w:rsidP="00D939A7">
      <w:pPr>
        <w:autoSpaceDE w:val="0"/>
        <w:autoSpaceDN w:val="0"/>
        <w:adjustRightInd w:val="0"/>
        <w:spacing w:after="160"/>
        <w:jc w:val="both"/>
      </w:pPr>
      <w:r w:rsidRPr="00B24DB4">
        <w:rPr>
          <w:b/>
          <w:bCs/>
        </w:rPr>
        <w:t>Endereço para entrega da proposta de preços e dos documentos</w:t>
      </w:r>
      <w:r w:rsidRPr="00B24DB4">
        <w:t xml:space="preserve">: </w:t>
      </w:r>
      <w:r w:rsidR="00EC2C66" w:rsidRPr="00B24DB4">
        <w:t>As propostas e envios de documentação serão recebidas pelo e-mail</w:t>
      </w:r>
      <w:r w:rsidR="00EC2C66" w:rsidRPr="008234F8">
        <w:t xml:space="preserve"> </w:t>
      </w:r>
      <w:hyperlink r:id="rId7" w:history="1">
        <w:r w:rsidR="008234F8" w:rsidRPr="008234F8">
          <w:rPr>
            <w:rStyle w:val="Hyperlink"/>
            <w:rFonts w:ascii="Times New Roman" w:hAnsi="Times New Roman"/>
            <w:color w:val="auto"/>
            <w:sz w:val="24"/>
            <w:szCs w:val="24"/>
          </w:rPr>
          <w:t>dispensas@douradina.ms.gov.br</w:t>
        </w:r>
      </w:hyperlink>
      <w:r w:rsidR="008234F8">
        <w:t xml:space="preserve"> </w:t>
      </w:r>
      <w:r w:rsidR="00EC2C66" w:rsidRPr="00B24DB4">
        <w:t xml:space="preserve">até às 23h59min. do dia </w:t>
      </w:r>
      <w:r w:rsidR="00EC2C66" w:rsidRPr="00720342">
        <w:rPr>
          <w:b/>
        </w:rPr>
        <w:t>1</w:t>
      </w:r>
      <w:r w:rsidR="00720342" w:rsidRPr="00720342">
        <w:rPr>
          <w:b/>
        </w:rPr>
        <w:t xml:space="preserve">1/07/2023 </w:t>
      </w:r>
      <w:r w:rsidR="00EC2C66" w:rsidRPr="00720342">
        <w:t>ou entregues mediante protocolo ao setor de Licitações em horário de expediente das 07:</w:t>
      </w:r>
      <w:r w:rsidR="008234F8" w:rsidRPr="00720342">
        <w:t>0</w:t>
      </w:r>
      <w:r w:rsidR="00EC2C66" w:rsidRPr="00720342">
        <w:t>0 h ás 1</w:t>
      </w:r>
      <w:r w:rsidR="008234F8" w:rsidRPr="00720342">
        <w:t>2</w:t>
      </w:r>
      <w:r w:rsidR="008234F8">
        <w:t>:0</w:t>
      </w:r>
      <w:r w:rsidR="00EC2C66" w:rsidRPr="00B24DB4">
        <w:t>0 h</w:t>
      </w:r>
      <w:r w:rsidR="008234F8">
        <w:t>.</w:t>
      </w:r>
    </w:p>
    <w:p w14:paraId="436F9E7C" w14:textId="5C891CDF" w:rsidR="00D939A7" w:rsidRPr="00EC2C66" w:rsidRDefault="00D939A7" w:rsidP="00D939A7">
      <w:pPr>
        <w:autoSpaceDE w:val="0"/>
        <w:autoSpaceDN w:val="0"/>
        <w:adjustRightInd w:val="0"/>
        <w:spacing w:after="160"/>
        <w:jc w:val="both"/>
      </w:pPr>
      <w:bookmarkStart w:id="1" w:name="_Hlk133663925"/>
      <w:r w:rsidRPr="00EC2C66">
        <w:t>O termo de referência e modelo de proposta de preços estão disponíveis no Site Oficial do Muni</w:t>
      </w:r>
      <w:r w:rsidRPr="00720342">
        <w:t xml:space="preserve">cípio através do link </w:t>
      </w:r>
      <w:hyperlink r:id="rId8" w:history="1">
        <w:r w:rsidR="00C038CC" w:rsidRPr="00C038CC">
          <w:rPr>
            <w:rStyle w:val="Hyperlink"/>
            <w:rFonts w:ascii="Times New Roman" w:hAnsi="Times New Roman"/>
            <w:color w:val="auto"/>
            <w:sz w:val="24"/>
            <w:szCs w:val="24"/>
          </w:rPr>
          <w:t>https://www.douradina.ms.gov.br/licitacao</w:t>
        </w:r>
      </w:hyperlink>
      <w:r w:rsidR="00C038CC" w:rsidRPr="00C038CC">
        <w:rPr>
          <w:rStyle w:val="Hyperlink"/>
          <w:rFonts w:ascii="Times New Roman" w:hAnsi="Times New Roman"/>
          <w:color w:val="auto"/>
          <w:sz w:val="24"/>
          <w:szCs w:val="24"/>
        </w:rPr>
        <w:t xml:space="preserve"> </w:t>
      </w:r>
      <w:r w:rsidR="00B24DB4" w:rsidRPr="00C038CC">
        <w:t xml:space="preserve"> </w:t>
      </w:r>
      <w:r w:rsidRPr="00720342">
        <w:t xml:space="preserve">e no PNCP – Portal Nacional de Contratação Pública através do link </w:t>
      </w:r>
      <w:hyperlink r:id="rId9" w:history="1">
        <w:r w:rsidRPr="00720342">
          <w:rPr>
            <w:rStyle w:val="Hyperlink"/>
            <w:rFonts w:ascii="Times New Roman" w:hAnsi="Times New Roman"/>
            <w:color w:val="auto"/>
            <w:sz w:val="24"/>
            <w:szCs w:val="24"/>
          </w:rPr>
          <w:t>https://pncp.gov.br/app/editais?q=&amp;status=recebendo_proposta&amp;pagina=1</w:t>
        </w:r>
      </w:hyperlink>
    </w:p>
    <w:p w14:paraId="2C1FDA6F" w14:textId="77777777" w:rsidR="00D939A7" w:rsidRPr="008738AA" w:rsidRDefault="00D939A7" w:rsidP="00D939A7">
      <w:pPr>
        <w:autoSpaceDE w:val="0"/>
        <w:autoSpaceDN w:val="0"/>
        <w:adjustRightInd w:val="0"/>
        <w:spacing w:after="160"/>
        <w:jc w:val="both"/>
      </w:pPr>
      <w:r w:rsidRPr="008738AA">
        <w:t>Segue abaixo a relação de documentos a ser enviada junt</w:t>
      </w:r>
      <w:r>
        <w:t>o</w:t>
      </w:r>
      <w:r w:rsidRPr="008738AA">
        <w:t xml:space="preserve"> com </w:t>
      </w:r>
      <w:r>
        <w:t>a proposta de preços (que deve estar completamente preenchida e assinada).</w:t>
      </w:r>
    </w:p>
    <w:p w14:paraId="5D0B9091" w14:textId="77777777" w:rsidR="00D939A7" w:rsidRPr="002B546C" w:rsidRDefault="00D939A7" w:rsidP="00D939A7">
      <w:pPr>
        <w:autoSpaceDE w:val="0"/>
        <w:autoSpaceDN w:val="0"/>
        <w:adjustRightInd w:val="0"/>
        <w:spacing w:after="160"/>
        <w:jc w:val="both"/>
      </w:pPr>
      <w:r w:rsidRPr="002B546C">
        <w:t>a) ato constitutivo, estatuto ou contrato social em vigor;</w:t>
      </w:r>
    </w:p>
    <w:p w14:paraId="1FB5E604" w14:textId="77777777" w:rsidR="00D939A7" w:rsidRPr="002B546C" w:rsidRDefault="00D939A7" w:rsidP="00D939A7">
      <w:pPr>
        <w:autoSpaceDE w:val="0"/>
        <w:autoSpaceDN w:val="0"/>
        <w:adjustRightInd w:val="0"/>
        <w:spacing w:after="160"/>
        <w:jc w:val="both"/>
      </w:pPr>
      <w:r w:rsidRPr="002B546C">
        <w:t>b) cópia de documento oficial de identificação pessoal do representante apto</w:t>
      </w:r>
      <w:r>
        <w:t>;</w:t>
      </w:r>
    </w:p>
    <w:p w14:paraId="2045EB0A" w14:textId="77777777" w:rsidR="00D939A7" w:rsidRPr="002B546C" w:rsidRDefault="00D939A7" w:rsidP="00D939A7">
      <w:pPr>
        <w:autoSpaceDE w:val="0"/>
        <w:autoSpaceDN w:val="0"/>
        <w:adjustRightInd w:val="0"/>
        <w:spacing w:after="160"/>
        <w:jc w:val="both"/>
      </w:pPr>
      <w:r w:rsidRPr="002B546C">
        <w:t>c) Inscrição no Cadastro Nacional da Pessoa Jurídica (CNPJ);</w:t>
      </w:r>
    </w:p>
    <w:p w14:paraId="3556B254" w14:textId="77777777" w:rsidR="00D939A7" w:rsidRPr="002B546C" w:rsidRDefault="00D939A7" w:rsidP="00D939A7">
      <w:pPr>
        <w:autoSpaceDE w:val="0"/>
        <w:autoSpaceDN w:val="0"/>
        <w:adjustRightInd w:val="0"/>
        <w:spacing w:after="160"/>
        <w:jc w:val="both"/>
      </w:pPr>
      <w:r w:rsidRPr="002B546C">
        <w:t>d)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69D5CDD7" w14:textId="3D747CBE" w:rsidR="00D939A7" w:rsidRPr="002B546C" w:rsidRDefault="008234F8" w:rsidP="00D939A7">
      <w:pPr>
        <w:autoSpaceDE w:val="0"/>
        <w:autoSpaceDN w:val="0"/>
        <w:adjustRightInd w:val="0"/>
        <w:spacing w:after="160"/>
        <w:jc w:val="both"/>
      </w:pPr>
      <w:r>
        <w:t>e</w:t>
      </w:r>
      <w:r w:rsidR="00D939A7" w:rsidRPr="008234F8">
        <w:t>) Prova de regularidade com a Fazenda Municipal (Certidão Negativa de Débitos, ou Positiva com efeito de Negativa de Tributos Municipais), emitido pelo órgão competente, da localidade de domicílio ou sede da empresa do proponente ou apresentação da Certidão de não contribuinte, na forma da Lei, que comprove a regularidade de débitos tributários referentes ao Imposto sobre Serviços de Qualquer Natureza – ISSQN, quando o objeto se referir a serviços ou obras de engenharia;</w:t>
      </w:r>
    </w:p>
    <w:p w14:paraId="4A46AD56" w14:textId="60104DF0" w:rsidR="00D939A7" w:rsidRPr="002B546C" w:rsidRDefault="008234F8" w:rsidP="00D939A7">
      <w:pPr>
        <w:autoSpaceDE w:val="0"/>
        <w:autoSpaceDN w:val="0"/>
        <w:adjustRightInd w:val="0"/>
        <w:spacing w:after="160"/>
        <w:jc w:val="both"/>
      </w:pPr>
      <w:r>
        <w:t>f</w:t>
      </w:r>
      <w:r w:rsidR="00D939A7" w:rsidRPr="002B546C">
        <w:t xml:space="preserve">) regularidade relativa à Seguridade Social e ao FGTS, que demonstre cumprimento dos encargos sociais instituídos por lei; </w:t>
      </w:r>
    </w:p>
    <w:p w14:paraId="14749C3A" w14:textId="25582A7D" w:rsidR="00D939A7" w:rsidRPr="002B546C" w:rsidRDefault="008234F8" w:rsidP="00D939A7">
      <w:pPr>
        <w:autoSpaceDE w:val="0"/>
        <w:autoSpaceDN w:val="0"/>
        <w:adjustRightInd w:val="0"/>
        <w:spacing w:after="160"/>
        <w:jc w:val="both"/>
      </w:pPr>
      <w:r>
        <w:t>g</w:t>
      </w:r>
      <w:r w:rsidR="00D939A7" w:rsidRPr="002B546C">
        <w:t>) regularidade perante a Justiça do Trabalho;</w:t>
      </w:r>
    </w:p>
    <w:p w14:paraId="66093B9D" w14:textId="77777777" w:rsidR="008234F8" w:rsidRDefault="008234F8" w:rsidP="00D939A7">
      <w:pPr>
        <w:autoSpaceDE w:val="0"/>
        <w:autoSpaceDN w:val="0"/>
        <w:adjustRightInd w:val="0"/>
        <w:spacing w:after="160"/>
        <w:jc w:val="both"/>
      </w:pPr>
      <w:r>
        <w:t>h</w:t>
      </w:r>
      <w:r w:rsidR="00D939A7" w:rsidRPr="002B546C">
        <w:t>) o cumprimento do disposto no inciso XXXIII do art. 7º da Constituição Federal, mediante Declaração</w:t>
      </w:r>
      <w:r w:rsidR="00D939A7">
        <w:t xml:space="preserve"> devidamente assinada pelo representante legal da empresa</w:t>
      </w:r>
      <w:r w:rsidR="00D939A7" w:rsidRPr="002B546C">
        <w:t>.</w:t>
      </w:r>
    </w:p>
    <w:p w14:paraId="2D64CF66" w14:textId="5459092B" w:rsidR="00D939A7" w:rsidRPr="002B546C" w:rsidRDefault="008234F8" w:rsidP="00D939A7">
      <w:pPr>
        <w:autoSpaceDE w:val="0"/>
        <w:autoSpaceDN w:val="0"/>
        <w:adjustRightInd w:val="0"/>
        <w:spacing w:after="160"/>
        <w:jc w:val="both"/>
      </w:pPr>
      <w:r>
        <w:lastRenderedPageBreak/>
        <w:t>i</w:t>
      </w:r>
      <w:r w:rsidR="00D939A7" w:rsidRPr="002B546C">
        <w:t>) o cumprimento do disposto no inciso XVI do art. 92 da Lei Federal 14.133/2021, mediante Declaração</w:t>
      </w:r>
      <w:r w:rsidR="00D939A7">
        <w:t xml:space="preserve"> devidamente assinada pelo representante legal da empresa</w:t>
      </w:r>
      <w:r w:rsidR="00D939A7" w:rsidRPr="002B546C">
        <w:t>.</w:t>
      </w:r>
    </w:p>
    <w:bookmarkEnd w:id="1"/>
    <w:p w14:paraId="0F7542A4" w14:textId="62B29CA3" w:rsidR="00D939A7" w:rsidRDefault="00D939A7" w:rsidP="00D939A7">
      <w:pPr>
        <w:autoSpaceDE w:val="0"/>
        <w:autoSpaceDN w:val="0"/>
        <w:adjustRightInd w:val="0"/>
        <w:spacing w:after="160"/>
        <w:jc w:val="both"/>
      </w:pPr>
      <w:r w:rsidRPr="006F2F0C">
        <w:t xml:space="preserve">Outras informações poderão ser obtidas </w:t>
      </w:r>
      <w:r>
        <w:t xml:space="preserve">através do </w:t>
      </w:r>
      <w:proofErr w:type="spellStart"/>
      <w:r>
        <w:t>email</w:t>
      </w:r>
      <w:proofErr w:type="spellEnd"/>
      <w:r>
        <w:t>:</w:t>
      </w:r>
      <w:r w:rsidR="008234F8">
        <w:t xml:space="preserve"> dispensas@douradina.ms.gov.br ou telefone </w:t>
      </w:r>
      <w:r w:rsidR="008234F8" w:rsidRPr="00EC2C66">
        <w:t xml:space="preserve">(67) </w:t>
      </w:r>
      <w:r w:rsidR="008234F8">
        <w:t>3412-1182.</w:t>
      </w:r>
    </w:p>
    <w:p w14:paraId="6E4DCDEA" w14:textId="77777777" w:rsidR="00EC2C66" w:rsidRPr="006F2F0C" w:rsidRDefault="00EC2C66" w:rsidP="00D939A7">
      <w:pPr>
        <w:autoSpaceDE w:val="0"/>
        <w:autoSpaceDN w:val="0"/>
        <w:adjustRightInd w:val="0"/>
        <w:spacing w:after="160"/>
        <w:jc w:val="both"/>
      </w:pPr>
    </w:p>
    <w:p w14:paraId="78AB0787" w14:textId="77777777" w:rsidR="003F3CAF" w:rsidRDefault="003F3CAF" w:rsidP="00B91E43"/>
    <w:p w14:paraId="544CBE27" w14:textId="77777777" w:rsidR="003F3CAF" w:rsidRDefault="003F3CAF" w:rsidP="00B91E43"/>
    <w:p w14:paraId="1F27BE9A" w14:textId="77777777" w:rsidR="003F3CAF" w:rsidRDefault="003F3CAF" w:rsidP="00B91E43"/>
    <w:p w14:paraId="52C7EB04" w14:textId="77777777" w:rsidR="003F3CAF" w:rsidRDefault="003F3CAF" w:rsidP="00B91E43"/>
    <w:p w14:paraId="5A8FE6D2" w14:textId="12174B9F" w:rsidR="003F3CAF" w:rsidRPr="008234F8" w:rsidRDefault="003F3CAF" w:rsidP="00B91E43">
      <w:pPr>
        <w:rPr>
          <w:color w:val="FF0000"/>
        </w:rPr>
      </w:pPr>
      <w:r>
        <w:tab/>
      </w:r>
      <w:r>
        <w:tab/>
      </w:r>
      <w:r>
        <w:tab/>
      </w:r>
      <w:r>
        <w:tab/>
      </w:r>
      <w:r>
        <w:tab/>
      </w:r>
      <w:r>
        <w:tab/>
      </w:r>
      <w:r w:rsidR="00B46474" w:rsidRPr="00720342">
        <w:t>Douradina</w:t>
      </w:r>
      <w:r w:rsidRPr="00720342">
        <w:t xml:space="preserve"> – MS </w:t>
      </w:r>
      <w:r w:rsidR="00720342">
        <w:t>07</w:t>
      </w:r>
      <w:r w:rsidR="00B46474" w:rsidRPr="00720342">
        <w:t xml:space="preserve"> </w:t>
      </w:r>
      <w:r w:rsidRPr="00720342">
        <w:t xml:space="preserve">de </w:t>
      </w:r>
      <w:r w:rsidR="00720342">
        <w:t>julho</w:t>
      </w:r>
      <w:r w:rsidRPr="00720342">
        <w:t xml:space="preserve"> de 2023.</w:t>
      </w:r>
    </w:p>
    <w:p w14:paraId="5D96F57B" w14:textId="77777777" w:rsidR="003F3CAF" w:rsidRDefault="003F3CAF" w:rsidP="00B91E43"/>
    <w:p w14:paraId="03545ECE" w14:textId="0D3498AC" w:rsidR="003F3CAF" w:rsidRDefault="003F3CAF" w:rsidP="00B91E43"/>
    <w:p w14:paraId="35D1C4EB" w14:textId="4B7C3B52" w:rsidR="002912A8" w:rsidRDefault="002912A8" w:rsidP="00B91E43"/>
    <w:p w14:paraId="77FC8B5B" w14:textId="77777777" w:rsidR="002912A8" w:rsidRDefault="002912A8" w:rsidP="00B91E43"/>
    <w:p w14:paraId="56C5C69F" w14:textId="1952078D" w:rsidR="003F3CAF" w:rsidRDefault="008234F8" w:rsidP="003F3CAF">
      <w:pPr>
        <w:jc w:val="center"/>
      </w:pPr>
      <w:r>
        <w:t>JEAN SERGIO CLAVISSO FOGAÇA</w:t>
      </w:r>
    </w:p>
    <w:p w14:paraId="7C61AE08" w14:textId="77777777" w:rsidR="003F3CAF" w:rsidRDefault="003F3CAF" w:rsidP="003F3CAF">
      <w:pPr>
        <w:jc w:val="center"/>
      </w:pPr>
      <w:r>
        <w:t>Prefeito Municipal</w:t>
      </w:r>
    </w:p>
    <w:p w14:paraId="4A5E6BCE" w14:textId="77777777" w:rsidR="003F3CAF" w:rsidRDefault="003F3CAF" w:rsidP="003F3CAF">
      <w:pPr>
        <w:jc w:val="center"/>
      </w:pPr>
    </w:p>
    <w:p w14:paraId="235AA444" w14:textId="77777777" w:rsidR="003F3CAF" w:rsidRDefault="003F3CAF" w:rsidP="003F3CAF">
      <w:pPr>
        <w:jc w:val="center"/>
      </w:pPr>
    </w:p>
    <w:p w14:paraId="675C83CA" w14:textId="77777777" w:rsidR="003F3CAF" w:rsidRDefault="003F3CAF" w:rsidP="003F3CAF">
      <w:pPr>
        <w:jc w:val="center"/>
      </w:pPr>
    </w:p>
    <w:p w14:paraId="6338DA56" w14:textId="77777777" w:rsidR="003F3CAF" w:rsidRDefault="003F3CAF" w:rsidP="003F3CAF">
      <w:pPr>
        <w:jc w:val="center"/>
      </w:pPr>
    </w:p>
    <w:p w14:paraId="171CFC0C" w14:textId="77777777" w:rsidR="003F3CAF" w:rsidRDefault="003F3CAF" w:rsidP="003F3CAF">
      <w:pPr>
        <w:jc w:val="center"/>
      </w:pPr>
    </w:p>
    <w:p w14:paraId="4DFE13ED" w14:textId="77777777" w:rsidR="003F3CAF" w:rsidRDefault="003F3CAF" w:rsidP="003F3CAF">
      <w:pPr>
        <w:jc w:val="center"/>
      </w:pPr>
    </w:p>
    <w:p w14:paraId="274F5473" w14:textId="77777777" w:rsidR="003F3CAF" w:rsidRDefault="003F3CAF" w:rsidP="003F3CAF">
      <w:pPr>
        <w:jc w:val="center"/>
      </w:pPr>
    </w:p>
    <w:p w14:paraId="29678217" w14:textId="77777777" w:rsidR="003F3CAF" w:rsidRDefault="003F3CAF" w:rsidP="003F3CAF">
      <w:pPr>
        <w:jc w:val="center"/>
      </w:pPr>
    </w:p>
    <w:p w14:paraId="02F67CAF" w14:textId="77777777" w:rsidR="003F3CAF" w:rsidRDefault="003F3CAF" w:rsidP="003F3CAF">
      <w:pPr>
        <w:jc w:val="center"/>
      </w:pPr>
    </w:p>
    <w:p w14:paraId="4519EE43" w14:textId="77777777" w:rsidR="003F3CAF" w:rsidRDefault="003F3CAF" w:rsidP="003F3CAF">
      <w:pPr>
        <w:jc w:val="center"/>
      </w:pPr>
    </w:p>
    <w:p w14:paraId="0ED64C06" w14:textId="77777777" w:rsidR="00BD4524" w:rsidRDefault="00BD4524" w:rsidP="003F3CAF">
      <w:pPr>
        <w:jc w:val="center"/>
      </w:pPr>
    </w:p>
    <w:p w14:paraId="4E2F37D4" w14:textId="77777777" w:rsidR="00BD4524" w:rsidRDefault="00BD4524" w:rsidP="003F3CAF">
      <w:pPr>
        <w:jc w:val="center"/>
      </w:pPr>
    </w:p>
    <w:p w14:paraId="047D9BF5" w14:textId="457EEC8E" w:rsidR="00BD4524" w:rsidRDefault="00BD4524" w:rsidP="003F3CAF">
      <w:pPr>
        <w:jc w:val="center"/>
      </w:pPr>
    </w:p>
    <w:p w14:paraId="3145ED3C" w14:textId="62AAF4FB" w:rsidR="00707732" w:rsidRDefault="00707732" w:rsidP="003F3CAF">
      <w:pPr>
        <w:jc w:val="center"/>
      </w:pPr>
    </w:p>
    <w:p w14:paraId="53852763" w14:textId="30ECD66D" w:rsidR="00707732" w:rsidRDefault="00707732" w:rsidP="003F3CAF">
      <w:pPr>
        <w:jc w:val="center"/>
      </w:pPr>
    </w:p>
    <w:p w14:paraId="08EAE340" w14:textId="361CC4F3" w:rsidR="00EC2C66" w:rsidRDefault="00EC2C66" w:rsidP="003F3CAF">
      <w:pPr>
        <w:jc w:val="center"/>
      </w:pPr>
    </w:p>
    <w:p w14:paraId="08BC68AF" w14:textId="3F08C336" w:rsidR="00EC2C66" w:rsidRDefault="00EC2C66" w:rsidP="003F3CAF">
      <w:pPr>
        <w:jc w:val="center"/>
      </w:pPr>
    </w:p>
    <w:p w14:paraId="4E35CCF4" w14:textId="01047A6C" w:rsidR="00EC2C66" w:rsidRDefault="00EC2C66" w:rsidP="003F3CAF">
      <w:pPr>
        <w:jc w:val="center"/>
      </w:pPr>
    </w:p>
    <w:p w14:paraId="0213D428" w14:textId="1E3D3EBC" w:rsidR="00383E1A" w:rsidRDefault="00383E1A" w:rsidP="003F3CAF">
      <w:pPr>
        <w:jc w:val="center"/>
      </w:pPr>
    </w:p>
    <w:p w14:paraId="2E9C73DC" w14:textId="4315964A" w:rsidR="00B46474" w:rsidRDefault="00B46474" w:rsidP="003F3CAF">
      <w:pPr>
        <w:jc w:val="center"/>
      </w:pPr>
    </w:p>
    <w:p w14:paraId="2E3366C8" w14:textId="04FACE97" w:rsidR="00B46474" w:rsidRDefault="00B46474" w:rsidP="003F3CAF">
      <w:pPr>
        <w:jc w:val="center"/>
      </w:pPr>
    </w:p>
    <w:p w14:paraId="24D438B8" w14:textId="7C90B7B8" w:rsidR="00B46474" w:rsidRDefault="00B46474" w:rsidP="003F3CAF">
      <w:pPr>
        <w:jc w:val="center"/>
      </w:pPr>
    </w:p>
    <w:p w14:paraId="56E4F59E" w14:textId="28AF9E45" w:rsidR="00B46474" w:rsidRDefault="00B46474" w:rsidP="003F3CAF">
      <w:pPr>
        <w:jc w:val="center"/>
      </w:pPr>
    </w:p>
    <w:p w14:paraId="745777CF" w14:textId="5A9C299F" w:rsidR="00B46474" w:rsidRDefault="00B46474" w:rsidP="003F3CAF">
      <w:pPr>
        <w:jc w:val="center"/>
      </w:pPr>
    </w:p>
    <w:p w14:paraId="33F5A87B" w14:textId="724D49DA" w:rsidR="00B46474" w:rsidRDefault="00B46474" w:rsidP="003F3CAF">
      <w:pPr>
        <w:jc w:val="center"/>
      </w:pPr>
    </w:p>
    <w:p w14:paraId="1A1721DD" w14:textId="047AE3E5" w:rsidR="00B46474" w:rsidRDefault="00B46474" w:rsidP="003F3CAF">
      <w:pPr>
        <w:jc w:val="center"/>
      </w:pPr>
    </w:p>
    <w:p w14:paraId="79857C0A" w14:textId="10BBA420" w:rsidR="00B46474" w:rsidRDefault="00B46474" w:rsidP="003F3CAF">
      <w:pPr>
        <w:jc w:val="center"/>
      </w:pPr>
    </w:p>
    <w:p w14:paraId="09941474" w14:textId="66C98EC1" w:rsidR="00023322" w:rsidRDefault="00023322" w:rsidP="003F3CAF">
      <w:pPr>
        <w:jc w:val="center"/>
      </w:pPr>
    </w:p>
    <w:p w14:paraId="5D768191" w14:textId="77777777" w:rsidR="00023322" w:rsidRDefault="00023322" w:rsidP="003F3CAF">
      <w:pPr>
        <w:jc w:val="center"/>
      </w:pPr>
      <w:bookmarkStart w:id="2" w:name="_GoBack"/>
      <w:bookmarkEnd w:id="2"/>
    </w:p>
    <w:p w14:paraId="0EE4F6AB" w14:textId="00D7AED4" w:rsidR="00B46474" w:rsidRDefault="00B46474" w:rsidP="003F3CAF">
      <w:pPr>
        <w:jc w:val="center"/>
      </w:pPr>
    </w:p>
    <w:p w14:paraId="6D5AB109" w14:textId="4B46A50D" w:rsidR="00B46474" w:rsidRDefault="00B46474" w:rsidP="003F3CAF">
      <w:pPr>
        <w:jc w:val="center"/>
      </w:pPr>
    </w:p>
    <w:p w14:paraId="13FF783C" w14:textId="77777777" w:rsidR="00023322" w:rsidRDefault="00023322" w:rsidP="00023322">
      <w:pPr>
        <w:rPr>
          <w:rFonts w:ascii="Bookman Old Style" w:hAnsi="Bookman Old Style"/>
        </w:rPr>
      </w:pPr>
    </w:p>
    <w:p w14:paraId="4AB45BB4" w14:textId="77777777" w:rsidR="00023322" w:rsidRPr="00EA7605" w:rsidRDefault="00023322" w:rsidP="00023322">
      <w:pPr>
        <w:jc w:val="center"/>
        <w:rPr>
          <w:rFonts w:ascii="Arial" w:hAnsi="Arial" w:cs="Arial"/>
          <w:b/>
        </w:rPr>
      </w:pPr>
      <w:r w:rsidRPr="00EA7605">
        <w:rPr>
          <w:rFonts w:ascii="Arial" w:hAnsi="Arial" w:cs="Arial"/>
          <w:b/>
        </w:rPr>
        <w:lastRenderedPageBreak/>
        <w:t>TERMO DE REFERÊNCIA</w:t>
      </w:r>
    </w:p>
    <w:p w14:paraId="042EF44B" w14:textId="77777777" w:rsidR="00023322" w:rsidRPr="00EA7605" w:rsidRDefault="00023322" w:rsidP="00023322">
      <w:pPr>
        <w:jc w:val="both"/>
        <w:rPr>
          <w:rFonts w:ascii="Arial" w:hAnsi="Arial" w:cs="Arial"/>
          <w:b/>
        </w:rPr>
      </w:pPr>
    </w:p>
    <w:p w14:paraId="185E83F1" w14:textId="77777777" w:rsidR="00023322" w:rsidRPr="00EA7605" w:rsidRDefault="00023322" w:rsidP="00023322">
      <w:pPr>
        <w:jc w:val="both"/>
        <w:rPr>
          <w:rFonts w:ascii="Arial" w:hAnsi="Arial" w:cs="Arial"/>
          <w:b/>
        </w:rPr>
      </w:pPr>
      <w:r w:rsidRPr="00EA7605">
        <w:rPr>
          <w:rFonts w:ascii="Arial" w:hAnsi="Arial" w:cs="Arial"/>
          <w:b/>
        </w:rPr>
        <w:t xml:space="preserve">UNIDADE REQUISITANTE </w:t>
      </w:r>
    </w:p>
    <w:p w14:paraId="7CF86BD8" w14:textId="77777777" w:rsidR="00023322" w:rsidRPr="00EA7605" w:rsidRDefault="00023322" w:rsidP="00023322">
      <w:pPr>
        <w:jc w:val="both"/>
        <w:rPr>
          <w:rFonts w:ascii="Arial" w:hAnsi="Arial" w:cs="Arial"/>
          <w:b/>
        </w:rPr>
      </w:pPr>
    </w:p>
    <w:p w14:paraId="614E3F9E" w14:textId="77777777" w:rsidR="00023322" w:rsidRPr="00EA7605" w:rsidRDefault="00023322" w:rsidP="00023322">
      <w:pPr>
        <w:ind w:firstLine="567"/>
        <w:jc w:val="both"/>
        <w:rPr>
          <w:rFonts w:ascii="Arial" w:hAnsi="Arial" w:cs="Arial"/>
        </w:rPr>
      </w:pPr>
      <w:r>
        <w:rPr>
          <w:rFonts w:ascii="Arial" w:hAnsi="Arial" w:cs="Arial"/>
        </w:rPr>
        <w:t>Secretaria Municipal de Administração e Finanças</w:t>
      </w:r>
      <w:r w:rsidRPr="00EA7605">
        <w:rPr>
          <w:rFonts w:ascii="Arial" w:hAnsi="Arial" w:cs="Arial"/>
        </w:rPr>
        <w:t>.</w:t>
      </w:r>
    </w:p>
    <w:p w14:paraId="11EB7DDF" w14:textId="77777777" w:rsidR="00023322" w:rsidRPr="00EA7605" w:rsidRDefault="00023322" w:rsidP="00023322">
      <w:pPr>
        <w:jc w:val="both"/>
        <w:rPr>
          <w:rFonts w:ascii="Arial" w:hAnsi="Arial" w:cs="Arial"/>
          <w:b/>
        </w:rPr>
      </w:pPr>
    </w:p>
    <w:p w14:paraId="124895F4" w14:textId="77777777" w:rsidR="00023322" w:rsidRDefault="00023322" w:rsidP="00023322">
      <w:pPr>
        <w:jc w:val="both"/>
        <w:rPr>
          <w:rFonts w:ascii="Arial" w:hAnsi="Arial" w:cs="Arial"/>
          <w:b/>
        </w:rPr>
      </w:pPr>
      <w:r w:rsidRPr="00EA7605">
        <w:rPr>
          <w:rFonts w:ascii="Arial" w:hAnsi="Arial" w:cs="Arial"/>
          <w:b/>
        </w:rPr>
        <w:t xml:space="preserve">OBJETO </w:t>
      </w:r>
    </w:p>
    <w:p w14:paraId="05AD5F20" w14:textId="77777777" w:rsidR="00023322" w:rsidRPr="00EA7605" w:rsidRDefault="00023322" w:rsidP="00023322">
      <w:pPr>
        <w:jc w:val="both"/>
        <w:rPr>
          <w:rFonts w:ascii="Arial" w:hAnsi="Arial" w:cs="Arial"/>
          <w:b/>
        </w:rPr>
      </w:pPr>
    </w:p>
    <w:p w14:paraId="67270BEA" w14:textId="77777777" w:rsidR="00023322" w:rsidRPr="006963FA" w:rsidRDefault="00023322" w:rsidP="00023322">
      <w:pPr>
        <w:ind w:firstLine="708"/>
        <w:jc w:val="both"/>
        <w:rPr>
          <w:rFonts w:ascii="Arial" w:hAnsi="Arial" w:cs="Arial"/>
        </w:rPr>
      </w:pPr>
      <w:r w:rsidRPr="006963FA">
        <w:rPr>
          <w:rFonts w:ascii="Arial" w:hAnsi="Arial" w:cs="Arial"/>
        </w:rPr>
        <w:t>Contratação de empresa especializada para prestação de serviços geração e envio de dados ao e-Social, em atendimento as demandas da prefeitura municipal de Douradina-MS., conforme condições, quantidades e especificações técnicas estabelecidas neste instrumento e demais anexos</w:t>
      </w:r>
    </w:p>
    <w:p w14:paraId="6001002D" w14:textId="77777777" w:rsidR="00023322" w:rsidRDefault="00023322" w:rsidP="00023322">
      <w:pPr>
        <w:jc w:val="both"/>
      </w:pPr>
    </w:p>
    <w:p w14:paraId="217094F8" w14:textId="77777777" w:rsidR="00023322" w:rsidRPr="00EA7605" w:rsidRDefault="00023322" w:rsidP="00023322">
      <w:pPr>
        <w:jc w:val="both"/>
        <w:rPr>
          <w:rFonts w:ascii="Arial" w:hAnsi="Arial" w:cs="Arial"/>
          <w:b/>
        </w:rPr>
      </w:pPr>
      <w:r w:rsidRPr="00EA7605">
        <w:rPr>
          <w:rFonts w:ascii="Arial" w:hAnsi="Arial" w:cs="Arial"/>
          <w:b/>
        </w:rPr>
        <w:t>ESPECIFICAÇÃO DO OBJETO</w:t>
      </w:r>
    </w:p>
    <w:p w14:paraId="770FA0AB" w14:textId="77777777" w:rsidR="00023322" w:rsidRPr="00EA7605" w:rsidRDefault="00023322" w:rsidP="00023322">
      <w:pPr>
        <w:jc w:val="both"/>
        <w:rPr>
          <w:rFonts w:ascii="Arial" w:hAnsi="Arial" w:cs="Arial"/>
          <w:b/>
        </w:rPr>
      </w:pP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5635"/>
        <w:gridCol w:w="1537"/>
        <w:gridCol w:w="1248"/>
      </w:tblGrid>
      <w:tr w:rsidR="00023322" w:rsidRPr="00EA7605" w14:paraId="16853EB3" w14:textId="77777777" w:rsidTr="0018795A">
        <w:trPr>
          <w:trHeight w:val="381"/>
        </w:trPr>
        <w:tc>
          <w:tcPr>
            <w:tcW w:w="1022" w:type="dxa"/>
          </w:tcPr>
          <w:p w14:paraId="2D93B144" w14:textId="77777777" w:rsidR="00023322" w:rsidRPr="00EA7605" w:rsidRDefault="00023322" w:rsidP="0018795A">
            <w:pPr>
              <w:jc w:val="center"/>
              <w:rPr>
                <w:rFonts w:ascii="Arial" w:hAnsi="Arial" w:cs="Arial"/>
                <w:b/>
              </w:rPr>
            </w:pPr>
            <w:r w:rsidRPr="00EA7605">
              <w:rPr>
                <w:rFonts w:ascii="Arial" w:hAnsi="Arial" w:cs="Arial"/>
                <w:b/>
              </w:rPr>
              <w:t>Item</w:t>
            </w:r>
          </w:p>
        </w:tc>
        <w:tc>
          <w:tcPr>
            <w:tcW w:w="5121" w:type="dxa"/>
          </w:tcPr>
          <w:p w14:paraId="16043BF9" w14:textId="77777777" w:rsidR="00023322" w:rsidRPr="00EA7605" w:rsidRDefault="00023322" w:rsidP="0018795A">
            <w:pPr>
              <w:jc w:val="center"/>
              <w:rPr>
                <w:rFonts w:ascii="Arial" w:hAnsi="Arial" w:cs="Arial"/>
                <w:b/>
              </w:rPr>
            </w:pPr>
            <w:r w:rsidRPr="00EA7605">
              <w:rPr>
                <w:rFonts w:ascii="Arial" w:hAnsi="Arial" w:cs="Arial"/>
                <w:b/>
              </w:rPr>
              <w:t>Descrição</w:t>
            </w:r>
          </w:p>
        </w:tc>
        <w:tc>
          <w:tcPr>
            <w:tcW w:w="1397" w:type="dxa"/>
          </w:tcPr>
          <w:p w14:paraId="3B7D70C3" w14:textId="77777777" w:rsidR="00023322" w:rsidRPr="00EA7605" w:rsidRDefault="00023322" w:rsidP="0018795A">
            <w:pPr>
              <w:jc w:val="center"/>
              <w:rPr>
                <w:rFonts w:ascii="Arial" w:hAnsi="Arial" w:cs="Arial"/>
                <w:b/>
              </w:rPr>
            </w:pPr>
            <w:proofErr w:type="spellStart"/>
            <w:r w:rsidRPr="00EA7605">
              <w:rPr>
                <w:rFonts w:ascii="Arial" w:hAnsi="Arial" w:cs="Arial"/>
                <w:b/>
              </w:rPr>
              <w:t>Und</w:t>
            </w:r>
            <w:proofErr w:type="spellEnd"/>
          </w:p>
        </w:tc>
        <w:tc>
          <w:tcPr>
            <w:tcW w:w="1134" w:type="dxa"/>
          </w:tcPr>
          <w:p w14:paraId="565BB03F" w14:textId="77777777" w:rsidR="00023322" w:rsidRPr="00EA7605" w:rsidRDefault="00023322" w:rsidP="0018795A">
            <w:pPr>
              <w:jc w:val="center"/>
              <w:rPr>
                <w:rFonts w:ascii="Arial" w:hAnsi="Arial" w:cs="Arial"/>
                <w:b/>
              </w:rPr>
            </w:pPr>
            <w:r w:rsidRPr="00EA7605">
              <w:rPr>
                <w:rFonts w:ascii="Arial" w:hAnsi="Arial" w:cs="Arial"/>
                <w:b/>
              </w:rPr>
              <w:t>Quant.</w:t>
            </w:r>
          </w:p>
        </w:tc>
      </w:tr>
      <w:tr w:rsidR="00023322" w:rsidRPr="00EA7605" w14:paraId="2F6BC53E" w14:textId="77777777" w:rsidTr="0018795A">
        <w:trPr>
          <w:trHeight w:val="381"/>
        </w:trPr>
        <w:tc>
          <w:tcPr>
            <w:tcW w:w="1022" w:type="dxa"/>
            <w:vAlign w:val="center"/>
          </w:tcPr>
          <w:p w14:paraId="10C31C64" w14:textId="77777777" w:rsidR="00023322" w:rsidRPr="00EA7605" w:rsidRDefault="00023322" w:rsidP="0018795A">
            <w:pPr>
              <w:jc w:val="center"/>
              <w:rPr>
                <w:rFonts w:ascii="Arial" w:hAnsi="Arial" w:cs="Arial"/>
              </w:rPr>
            </w:pPr>
            <w:r>
              <w:rPr>
                <w:rFonts w:ascii="Calibri" w:hAnsi="Calibri" w:cs="Calibri"/>
              </w:rPr>
              <w:t>19362</w:t>
            </w:r>
          </w:p>
        </w:tc>
        <w:tc>
          <w:tcPr>
            <w:tcW w:w="5121" w:type="dxa"/>
            <w:vAlign w:val="center"/>
          </w:tcPr>
          <w:p w14:paraId="2824E71F" w14:textId="77777777" w:rsidR="00023322" w:rsidRPr="00EA7605" w:rsidRDefault="00023322" w:rsidP="0018795A">
            <w:pPr>
              <w:jc w:val="both"/>
              <w:rPr>
                <w:rFonts w:ascii="Arial" w:hAnsi="Arial" w:cs="Arial"/>
              </w:rPr>
            </w:pPr>
            <w:r>
              <w:t xml:space="preserve">Contratação de empresa para acompanhamento, preparação, geração e envio das informações relativas ao e-social, orientando nas </w:t>
            </w:r>
            <w:r w:rsidRPr="009D1549">
              <w:rPr>
                <w:rFonts w:ascii="Franklin Gothic Book" w:hAnsi="Franklin Gothic Book"/>
              </w:rPr>
              <w:t>valida</w:t>
            </w:r>
            <w:r>
              <w:rPr>
                <w:rFonts w:ascii="Franklin Gothic Book" w:hAnsi="Franklin Gothic Book"/>
              </w:rPr>
              <w:t>ções</w:t>
            </w:r>
            <w:r w:rsidRPr="009D1549">
              <w:rPr>
                <w:rFonts w:ascii="Franklin Gothic Book" w:hAnsi="Franklin Gothic Book"/>
              </w:rPr>
              <w:t xml:space="preserve"> dos processos e rotinas desempenhadas pelos setores de recursos humanos, folha de pagamento, </w:t>
            </w:r>
            <w:r>
              <w:rPr>
                <w:rFonts w:ascii="Franklin Gothic Book" w:hAnsi="Franklin Gothic Book"/>
              </w:rPr>
              <w:t>e i</w:t>
            </w:r>
            <w:r w:rsidRPr="009D1549">
              <w:rPr>
                <w:rFonts w:ascii="Franklin Gothic Book" w:hAnsi="Franklin Gothic Book"/>
              </w:rPr>
              <w:t xml:space="preserve">nterpretação </w:t>
            </w:r>
            <w:r>
              <w:rPr>
                <w:rFonts w:ascii="Franklin Gothic Book" w:hAnsi="Franklin Gothic Book"/>
              </w:rPr>
              <w:t>t</w:t>
            </w:r>
            <w:r w:rsidRPr="009D1549">
              <w:rPr>
                <w:rFonts w:ascii="Franklin Gothic Book" w:hAnsi="Franklin Gothic Book"/>
              </w:rPr>
              <w:t>écnica das informações do e</w:t>
            </w:r>
            <w:r>
              <w:rPr>
                <w:rFonts w:ascii="Franklin Gothic Book" w:hAnsi="Franklin Gothic Book"/>
              </w:rPr>
              <w:t>-</w:t>
            </w:r>
            <w:r w:rsidRPr="009D1549">
              <w:rPr>
                <w:rFonts w:ascii="Franklin Gothic Book" w:hAnsi="Franklin Gothic Book"/>
              </w:rPr>
              <w:t>social</w:t>
            </w:r>
            <w:r>
              <w:rPr>
                <w:rFonts w:ascii="Franklin Gothic Book" w:hAnsi="Franklin Gothic Book"/>
              </w:rPr>
              <w:t xml:space="preserve"> para correção das rotinas de trabalho do município de Douradina/MS</w:t>
            </w:r>
            <w:r w:rsidRPr="009D1549">
              <w:rPr>
                <w:rFonts w:ascii="Franklin Gothic Book" w:hAnsi="Franklin Gothic Book"/>
              </w:rPr>
              <w:t>, para atender as necessidades da secretaria de administração</w:t>
            </w:r>
            <w:r>
              <w:rPr>
                <w:rFonts w:ascii="Franklin Gothic Book" w:hAnsi="Franklin Gothic Book"/>
              </w:rPr>
              <w:t>.</w:t>
            </w:r>
          </w:p>
        </w:tc>
        <w:tc>
          <w:tcPr>
            <w:tcW w:w="1397" w:type="dxa"/>
            <w:vAlign w:val="center"/>
          </w:tcPr>
          <w:p w14:paraId="2AC34BFB" w14:textId="77777777" w:rsidR="00023322" w:rsidRPr="00EA7605" w:rsidRDefault="00023322" w:rsidP="0018795A">
            <w:pPr>
              <w:jc w:val="center"/>
              <w:rPr>
                <w:rFonts w:ascii="Arial" w:hAnsi="Arial" w:cs="Arial"/>
              </w:rPr>
            </w:pPr>
            <w:r>
              <w:rPr>
                <w:rFonts w:ascii="Calibri" w:hAnsi="Calibri" w:cs="Calibri"/>
                <w:color w:val="000000"/>
              </w:rPr>
              <w:t>Mensal</w:t>
            </w:r>
          </w:p>
        </w:tc>
        <w:tc>
          <w:tcPr>
            <w:tcW w:w="1134" w:type="dxa"/>
            <w:vAlign w:val="center"/>
          </w:tcPr>
          <w:p w14:paraId="2146AD1C" w14:textId="77777777" w:rsidR="00023322" w:rsidRPr="00EA7605" w:rsidRDefault="00023322" w:rsidP="0018795A">
            <w:pPr>
              <w:jc w:val="center"/>
              <w:rPr>
                <w:rFonts w:ascii="Arial" w:hAnsi="Arial" w:cs="Arial"/>
              </w:rPr>
            </w:pPr>
            <w:r>
              <w:rPr>
                <w:rFonts w:ascii="Calibri" w:hAnsi="Calibri" w:cs="Calibri"/>
                <w:color w:val="000000"/>
              </w:rPr>
              <w:t>7</w:t>
            </w:r>
          </w:p>
        </w:tc>
      </w:tr>
    </w:tbl>
    <w:p w14:paraId="547AAC98" w14:textId="77777777" w:rsidR="00023322" w:rsidRPr="00EA7605" w:rsidRDefault="00023322" w:rsidP="00023322">
      <w:pPr>
        <w:jc w:val="both"/>
        <w:rPr>
          <w:rFonts w:ascii="Arial" w:hAnsi="Arial" w:cs="Arial"/>
          <w:b/>
        </w:rPr>
      </w:pPr>
    </w:p>
    <w:p w14:paraId="013C3198" w14:textId="77777777" w:rsidR="00023322" w:rsidRPr="00EA7605" w:rsidRDefault="00023322" w:rsidP="00023322">
      <w:pPr>
        <w:jc w:val="both"/>
        <w:rPr>
          <w:rFonts w:ascii="Arial" w:hAnsi="Arial" w:cs="Arial"/>
          <w:b/>
        </w:rPr>
      </w:pPr>
      <w:r w:rsidRPr="00EA7605">
        <w:rPr>
          <w:rFonts w:ascii="Arial" w:hAnsi="Arial" w:cs="Arial"/>
          <w:b/>
        </w:rPr>
        <w:t>PRAZO DE ENTREGA E LOCAL DE ENTREGA</w:t>
      </w:r>
    </w:p>
    <w:p w14:paraId="7D4736AF" w14:textId="77777777" w:rsidR="00023322" w:rsidRPr="00EA7605" w:rsidRDefault="00023322" w:rsidP="00023322">
      <w:pPr>
        <w:jc w:val="both"/>
        <w:rPr>
          <w:rFonts w:ascii="Arial" w:hAnsi="Arial" w:cs="Arial"/>
        </w:rPr>
      </w:pPr>
    </w:p>
    <w:p w14:paraId="3009C6B2" w14:textId="77777777" w:rsidR="00023322" w:rsidRPr="00FD62B4" w:rsidRDefault="00023322" w:rsidP="00023322">
      <w:pPr>
        <w:pStyle w:val="TpicoTR"/>
        <w:spacing w:line="276" w:lineRule="auto"/>
        <w:ind w:firstLine="708"/>
        <w:jc w:val="both"/>
        <w:rPr>
          <w:rFonts w:cs="Arial"/>
          <w:b w:val="0"/>
          <w:szCs w:val="24"/>
        </w:rPr>
      </w:pPr>
      <w:r w:rsidRPr="00FD62B4">
        <w:rPr>
          <w:rFonts w:cs="Arial"/>
          <w:b w:val="0"/>
          <w:szCs w:val="24"/>
        </w:rPr>
        <w:t>Os serviços contratados serão para envio da 1ª e 2ª fase:</w:t>
      </w:r>
    </w:p>
    <w:p w14:paraId="02186812" w14:textId="77777777" w:rsidR="00023322" w:rsidRPr="00FD62B4" w:rsidRDefault="00023322" w:rsidP="00023322">
      <w:pPr>
        <w:pStyle w:val="TpicoTR"/>
        <w:spacing w:line="276" w:lineRule="auto"/>
        <w:ind w:firstLine="708"/>
        <w:jc w:val="both"/>
        <w:rPr>
          <w:rFonts w:cs="Arial"/>
          <w:b w:val="0"/>
          <w:szCs w:val="24"/>
        </w:rPr>
      </w:pPr>
      <w:r w:rsidRPr="00FD62B4">
        <w:rPr>
          <w:rFonts w:cs="Arial"/>
          <w:b w:val="0"/>
          <w:szCs w:val="24"/>
        </w:rPr>
        <w:t>O envio das informações iniciais das fases 1 e 2 deverão ser enviadas até o dia 21 de agosto de 202</w:t>
      </w:r>
      <w:r>
        <w:rPr>
          <w:rFonts w:cs="Arial"/>
          <w:b w:val="0"/>
          <w:szCs w:val="24"/>
        </w:rPr>
        <w:t>3</w:t>
      </w:r>
      <w:r w:rsidRPr="00FD62B4">
        <w:rPr>
          <w:rFonts w:cs="Arial"/>
          <w:b w:val="0"/>
          <w:szCs w:val="24"/>
        </w:rPr>
        <w:t>;</w:t>
      </w:r>
    </w:p>
    <w:p w14:paraId="7D5D2000" w14:textId="77777777" w:rsidR="00023322" w:rsidRPr="00FD62B4" w:rsidRDefault="00023322" w:rsidP="00023322">
      <w:pPr>
        <w:pStyle w:val="TpicoTR"/>
        <w:spacing w:line="276" w:lineRule="auto"/>
        <w:ind w:firstLine="708"/>
        <w:jc w:val="both"/>
        <w:rPr>
          <w:rFonts w:cs="Arial"/>
          <w:b w:val="0"/>
          <w:szCs w:val="24"/>
        </w:rPr>
      </w:pPr>
      <w:r w:rsidRPr="00FD62B4">
        <w:rPr>
          <w:rFonts w:cs="Arial"/>
          <w:b w:val="0"/>
          <w:szCs w:val="24"/>
        </w:rPr>
        <w:t>Orientação e capacitação das novas obrigações com relação ao e-social conforme layout disponibilizado pela Secretaria da Receita Federal do Brasil (RFB), Caixa Econômica Federal, Instituto Nacional do Seguro Social (INSS) e Ministério do Trabalho (</w:t>
      </w:r>
      <w:proofErr w:type="spellStart"/>
      <w:r w:rsidRPr="00FD62B4">
        <w:rPr>
          <w:rFonts w:cs="Arial"/>
          <w:b w:val="0"/>
          <w:szCs w:val="24"/>
        </w:rPr>
        <w:t>MTb</w:t>
      </w:r>
      <w:proofErr w:type="spellEnd"/>
      <w:r w:rsidRPr="00FD62B4">
        <w:rPr>
          <w:rFonts w:cs="Arial"/>
          <w:b w:val="0"/>
          <w:szCs w:val="24"/>
        </w:rPr>
        <w:t>).</w:t>
      </w:r>
    </w:p>
    <w:p w14:paraId="78A1994F" w14:textId="77777777" w:rsidR="00023322" w:rsidRPr="00EA7605" w:rsidRDefault="00023322" w:rsidP="00023322">
      <w:pPr>
        <w:jc w:val="both"/>
        <w:rPr>
          <w:rFonts w:ascii="Arial" w:hAnsi="Arial" w:cs="Arial"/>
          <w:b/>
        </w:rPr>
      </w:pPr>
    </w:p>
    <w:p w14:paraId="6A835F76" w14:textId="77777777" w:rsidR="00023322" w:rsidRPr="00EA7605" w:rsidRDefault="00023322" w:rsidP="00023322">
      <w:pPr>
        <w:jc w:val="both"/>
        <w:rPr>
          <w:rFonts w:ascii="Arial" w:hAnsi="Arial" w:cs="Arial"/>
          <w:b/>
        </w:rPr>
      </w:pPr>
      <w:r w:rsidRPr="00EA7605">
        <w:rPr>
          <w:rFonts w:ascii="Arial" w:hAnsi="Arial" w:cs="Arial"/>
          <w:b/>
        </w:rPr>
        <w:t>FORMA DE ENTREGA</w:t>
      </w:r>
    </w:p>
    <w:p w14:paraId="4CF22422" w14:textId="77777777" w:rsidR="00023322" w:rsidRPr="00EA7605" w:rsidRDefault="00023322" w:rsidP="00023322">
      <w:pPr>
        <w:jc w:val="both"/>
        <w:rPr>
          <w:rFonts w:ascii="Arial" w:hAnsi="Arial" w:cs="Arial"/>
          <w:b/>
        </w:rPr>
      </w:pPr>
    </w:p>
    <w:p w14:paraId="00610645" w14:textId="77777777" w:rsidR="00023322" w:rsidRPr="00A14D31" w:rsidRDefault="00023322" w:rsidP="00023322">
      <w:pPr>
        <w:ind w:firstLine="567"/>
        <w:jc w:val="both"/>
        <w:rPr>
          <w:rFonts w:ascii="Arial" w:hAnsi="Arial" w:cs="Arial"/>
        </w:rPr>
      </w:pPr>
      <w:r w:rsidRPr="00A14D31">
        <w:rPr>
          <w:rFonts w:ascii="Arial" w:hAnsi="Arial" w:cs="Arial"/>
        </w:rPr>
        <w:t>Para a execução dos serviços deverão ser observados os manuais disponibilizados pelo Secretaria da Receita Federal do Brasil (RFB), Caixa Econômica Federal, Instituto Nacional do Seguro Social (INSS) e Ministério do Trabalho (</w:t>
      </w:r>
      <w:proofErr w:type="spellStart"/>
      <w:r w:rsidRPr="00A14D31">
        <w:rPr>
          <w:rFonts w:ascii="Arial" w:hAnsi="Arial" w:cs="Arial"/>
        </w:rPr>
        <w:t>MTb</w:t>
      </w:r>
      <w:proofErr w:type="spellEnd"/>
      <w:r w:rsidRPr="00A14D31">
        <w:rPr>
          <w:rFonts w:ascii="Arial" w:hAnsi="Arial" w:cs="Arial"/>
        </w:rPr>
        <w:t xml:space="preserve">), disponibilizados no seguinte endereço eletrônico: </w:t>
      </w:r>
      <w:hyperlink r:id="rId10" w:history="1">
        <w:r w:rsidRPr="00A14D31">
          <w:rPr>
            <w:rStyle w:val="Hyperlink"/>
            <w:rFonts w:ascii="Arial" w:hAnsi="Arial" w:cs="Arial"/>
          </w:rPr>
          <w:t>https://www.gov.br/esocial/pt-br/empresas/manual-web-geral</w:t>
        </w:r>
      </w:hyperlink>
      <w:r w:rsidRPr="00A14D31">
        <w:rPr>
          <w:rFonts w:ascii="Arial" w:hAnsi="Arial" w:cs="Arial"/>
        </w:rPr>
        <w:t>.</w:t>
      </w:r>
    </w:p>
    <w:p w14:paraId="253A3758" w14:textId="77777777" w:rsidR="00023322" w:rsidRPr="00A14D31" w:rsidRDefault="00023322" w:rsidP="00023322">
      <w:pPr>
        <w:jc w:val="both"/>
        <w:rPr>
          <w:rFonts w:ascii="Arial" w:hAnsi="Arial" w:cs="Arial"/>
          <w:b/>
        </w:rPr>
      </w:pPr>
    </w:p>
    <w:p w14:paraId="456A003D" w14:textId="77777777" w:rsidR="00023322" w:rsidRPr="00EA7605" w:rsidRDefault="00023322" w:rsidP="00023322">
      <w:pPr>
        <w:pStyle w:val="Ttulo1"/>
        <w:shd w:val="clear" w:color="auto" w:fill="FFFFFF"/>
        <w:ind w:left="0"/>
        <w:rPr>
          <w:rFonts w:ascii="Arial" w:hAnsi="Arial" w:cs="Arial"/>
          <w:kern w:val="36"/>
          <w:sz w:val="24"/>
          <w:szCs w:val="24"/>
          <w:lang w:val="pt-BR" w:eastAsia="pt-BR"/>
        </w:rPr>
      </w:pPr>
      <w:r w:rsidRPr="00EA7605">
        <w:rPr>
          <w:rFonts w:ascii="Arial" w:hAnsi="Arial" w:cs="Arial"/>
          <w:b w:val="0"/>
          <w:sz w:val="24"/>
          <w:szCs w:val="24"/>
        </w:rPr>
        <w:t>FUNDAMENTAÇÃO DA CONTRATAÇÃO E DESCRICÇÃO DA NECESSIDADE DA CONTRATAÇÃO (</w:t>
      </w:r>
      <w:r w:rsidRPr="00EA7605">
        <w:rPr>
          <w:rFonts w:ascii="Arial" w:hAnsi="Arial" w:cs="Arial"/>
          <w:kern w:val="36"/>
          <w:sz w:val="24"/>
          <w:szCs w:val="24"/>
          <w:lang w:val="pt-BR" w:eastAsia="pt-BR"/>
        </w:rPr>
        <w:t xml:space="preserve">Inciso XXIII do Artigo 6 da Lei nº 14.133 de 01 de Abril de 2021).  </w:t>
      </w:r>
    </w:p>
    <w:p w14:paraId="0E980126" w14:textId="77777777" w:rsidR="00023322" w:rsidRPr="00EA7605" w:rsidRDefault="00023322" w:rsidP="00023322">
      <w:pPr>
        <w:pStyle w:val="Ttulo1"/>
        <w:shd w:val="clear" w:color="auto" w:fill="FFFFFF"/>
        <w:ind w:left="0"/>
        <w:rPr>
          <w:rFonts w:ascii="Arial" w:hAnsi="Arial" w:cs="Arial"/>
          <w:kern w:val="36"/>
          <w:sz w:val="24"/>
          <w:szCs w:val="24"/>
          <w:lang w:val="pt-BR" w:eastAsia="pt-BR"/>
        </w:rPr>
      </w:pPr>
    </w:p>
    <w:p w14:paraId="7870D23D"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lastRenderedPageBreak/>
        <w:t>Para analisar a presente demanda, considera-se a necessidade do envio de informações, informações relativas aos atos Escrituração Digital das Obrigações Fiscais, Previdenciárias e Trabalhistas por este órgão ao sistema e-Social.</w:t>
      </w:r>
    </w:p>
    <w:p w14:paraId="1B3E5A49"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Leva-se em conta também a alteração foi estabelecida pelo Decreto n.º 8373/2014 onde 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foi instituído, Ele é resultado de uma ação conjunta entre a Secretaria da Receita Federal do Brasil (RFB), Caixa Econômica Federal, Instituto Nacional do Seguro Social (INSS) e Ministério do Trabalho (</w:t>
      </w:r>
      <w:proofErr w:type="spellStart"/>
      <w:r w:rsidRPr="00A14D31">
        <w:rPr>
          <w:rFonts w:ascii="Arial" w:eastAsia="Calibri" w:hAnsi="Arial" w:cs="Arial"/>
          <w:lang w:eastAsia="en-US"/>
        </w:rPr>
        <w:t>MTb</w:t>
      </w:r>
      <w:proofErr w:type="spellEnd"/>
      <w:r w:rsidRPr="00A14D31">
        <w:rPr>
          <w:rFonts w:ascii="Arial" w:eastAsia="Calibri" w:hAnsi="Arial" w:cs="Arial"/>
          <w:lang w:eastAsia="en-US"/>
        </w:rPr>
        <w:t>).</w:t>
      </w:r>
    </w:p>
    <w:p w14:paraId="421A5A31"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Com a publicação da Portaria Conjunta SEPRT/RFB/ME nº 76/2020, e recentemente com a Portaria Conjunta SEPRT/RFB/ME nº 71, de 29 de junho de 2021, consolidou o seguinte cronograma faseado de implantação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estabelecendo os seguintes prazos: </w:t>
      </w:r>
    </w:p>
    <w:p w14:paraId="0802E212"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Art. 3º A implementação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ocorre de forma progressiva em obediência às seguintes fases: </w:t>
      </w:r>
    </w:p>
    <w:p w14:paraId="71A77EF7"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 - 1ª fase: envio das informações constantes dos eventos das tabelas S-1000 a S-1080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w:t>
      </w:r>
    </w:p>
    <w:p w14:paraId="41BEACF0"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II - 2ª fase: envio das informações constantes dos eventos não periódicos S-2190 a S-2420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exceto dos eventos relativos à Saúde e Segurança do Trabalhador (SST); </w:t>
      </w:r>
    </w:p>
    <w:p w14:paraId="4AFD398B"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III - 3ª fase: envio das informações constantes dos eventos periódicos S-1200 a S-1299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e </w:t>
      </w:r>
    </w:p>
    <w:p w14:paraId="6F9578D6"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IV - 4ª fase: envio das informações constantes dos eventos S-2210, S-2220 e S-2240 do leiaute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xml:space="preserve">, relativos à SST. </w:t>
      </w:r>
    </w:p>
    <w:p w14:paraId="5449A6CC" w14:textId="77777777" w:rsidR="00023322" w:rsidRPr="00A14D31" w:rsidRDefault="00023322" w:rsidP="00023322">
      <w:pPr>
        <w:spacing w:after="160" w:line="259" w:lineRule="auto"/>
        <w:ind w:firstLine="680"/>
        <w:jc w:val="both"/>
        <w:rPr>
          <w:rFonts w:ascii="Arial" w:eastAsia="Calibri" w:hAnsi="Arial" w:cs="Arial"/>
          <w:lang w:eastAsia="en-US"/>
        </w:rPr>
      </w:pPr>
    </w:p>
    <w:p w14:paraId="2890C018"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Art. 4º Fica estabelecido o seguinte cronograma de início da obrigatoriedade do </w:t>
      </w:r>
      <w:proofErr w:type="spellStart"/>
      <w:r w:rsidRPr="00A14D31">
        <w:rPr>
          <w:rFonts w:ascii="Arial" w:eastAsia="Calibri" w:hAnsi="Arial" w:cs="Arial"/>
          <w:lang w:eastAsia="en-US"/>
        </w:rPr>
        <w:t>eSocial</w:t>
      </w:r>
      <w:proofErr w:type="spellEnd"/>
      <w:r w:rsidRPr="00A14D31">
        <w:rPr>
          <w:rFonts w:ascii="Arial" w:eastAsia="Calibri" w:hAnsi="Arial" w:cs="Arial"/>
          <w:lang w:eastAsia="en-US"/>
        </w:rPr>
        <w:t>: (...)</w:t>
      </w:r>
    </w:p>
    <w:p w14:paraId="54262658" w14:textId="77777777" w:rsidR="00023322" w:rsidRPr="00A14D31" w:rsidRDefault="00023322" w:rsidP="00023322">
      <w:pPr>
        <w:spacing w:after="160" w:line="259" w:lineRule="auto"/>
        <w:ind w:firstLine="680"/>
        <w:jc w:val="both"/>
        <w:rPr>
          <w:rFonts w:ascii="Arial" w:eastAsia="Calibri" w:hAnsi="Arial" w:cs="Arial"/>
          <w:lang w:eastAsia="en-US"/>
        </w:rPr>
      </w:pPr>
      <w:r w:rsidRPr="00A14D31">
        <w:rPr>
          <w:rFonts w:ascii="Arial" w:eastAsia="Calibri" w:hAnsi="Arial" w:cs="Arial"/>
          <w:lang w:eastAsia="en-US"/>
        </w:rPr>
        <w:t xml:space="preserve">V - </w:t>
      </w:r>
      <w:proofErr w:type="gramStart"/>
      <w:r w:rsidRPr="00A14D31">
        <w:rPr>
          <w:rFonts w:ascii="Arial" w:eastAsia="Calibri" w:hAnsi="Arial" w:cs="Arial"/>
          <w:lang w:eastAsia="en-US"/>
        </w:rPr>
        <w:t>para</w:t>
      </w:r>
      <w:proofErr w:type="gramEnd"/>
      <w:r w:rsidRPr="00A14D31">
        <w:rPr>
          <w:rFonts w:ascii="Arial" w:eastAsia="Calibri" w:hAnsi="Arial" w:cs="Arial"/>
          <w:lang w:eastAsia="en-US"/>
        </w:rPr>
        <w:t xml:space="preserve"> o 4º grupo:</w:t>
      </w:r>
    </w:p>
    <w:p w14:paraId="5699DEB3" w14:textId="77777777" w:rsidR="00023322" w:rsidRPr="00EA7605" w:rsidRDefault="00023322" w:rsidP="00023322">
      <w:pPr>
        <w:jc w:val="both"/>
        <w:rPr>
          <w:rFonts w:ascii="Arial" w:hAnsi="Arial" w:cs="Arial"/>
          <w:b/>
        </w:rPr>
      </w:pPr>
      <w:r w:rsidRPr="00A14D31">
        <w:rPr>
          <w:rFonts w:ascii="Calibri" w:eastAsia="Calibri" w:hAnsi="Calibri"/>
          <w:noProof/>
          <w:sz w:val="22"/>
          <w:szCs w:val="22"/>
        </w:rPr>
        <w:drawing>
          <wp:inline distT="0" distB="0" distL="0" distR="0" wp14:anchorId="25AC82E8" wp14:editId="6626C4C9">
            <wp:extent cx="5669915" cy="1451610"/>
            <wp:effectExtent l="0" t="0" r="6985" b="0"/>
            <wp:docPr id="1" name="Imagem 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1"/>
                    <a:stretch>
                      <a:fillRect/>
                    </a:stretch>
                  </pic:blipFill>
                  <pic:spPr>
                    <a:xfrm>
                      <a:off x="0" y="0"/>
                      <a:ext cx="5669915" cy="1451610"/>
                    </a:xfrm>
                    <a:prstGeom prst="rect">
                      <a:avLst/>
                    </a:prstGeom>
                  </pic:spPr>
                </pic:pic>
              </a:graphicData>
            </a:graphic>
          </wp:inline>
        </w:drawing>
      </w:r>
      <w:r w:rsidRPr="00A14D31">
        <w:rPr>
          <w:rFonts w:ascii="Calibri" w:eastAsia="Calibri" w:hAnsi="Calibri"/>
          <w:noProof/>
          <w:sz w:val="22"/>
          <w:szCs w:val="22"/>
        </w:rPr>
        <w:drawing>
          <wp:inline distT="0" distB="0" distL="0" distR="0" wp14:anchorId="7858504C" wp14:editId="6F0D686C">
            <wp:extent cx="5669915" cy="1006475"/>
            <wp:effectExtent l="0" t="0" r="6985" b="3175"/>
            <wp:docPr id="2" name="Imagem 2"/>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2"/>
                    <a:stretch>
                      <a:fillRect/>
                    </a:stretch>
                  </pic:blipFill>
                  <pic:spPr>
                    <a:xfrm>
                      <a:off x="0" y="0"/>
                      <a:ext cx="5669915" cy="1006475"/>
                    </a:xfrm>
                    <a:prstGeom prst="rect">
                      <a:avLst/>
                    </a:prstGeom>
                  </pic:spPr>
                </pic:pic>
              </a:graphicData>
            </a:graphic>
          </wp:inline>
        </w:drawing>
      </w:r>
      <w:r w:rsidRPr="00A14D31">
        <w:rPr>
          <w:rFonts w:ascii="Calibri" w:eastAsia="Calibri" w:hAnsi="Calibri"/>
          <w:noProof/>
          <w:sz w:val="22"/>
          <w:szCs w:val="22"/>
        </w:rPr>
        <w:lastRenderedPageBreak/>
        <w:drawing>
          <wp:inline distT="0" distB="0" distL="0" distR="0" wp14:anchorId="706BD7F7" wp14:editId="74490BC0">
            <wp:extent cx="5669915" cy="906780"/>
            <wp:effectExtent l="0" t="0" r="6985" b="7620"/>
            <wp:docPr id="7" name="Imagem 7"/>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3"/>
                    <a:stretch>
                      <a:fillRect/>
                    </a:stretch>
                  </pic:blipFill>
                  <pic:spPr>
                    <a:xfrm>
                      <a:off x="0" y="0"/>
                      <a:ext cx="5669915" cy="906780"/>
                    </a:xfrm>
                    <a:prstGeom prst="rect">
                      <a:avLst/>
                    </a:prstGeom>
                  </pic:spPr>
                </pic:pic>
              </a:graphicData>
            </a:graphic>
          </wp:inline>
        </w:drawing>
      </w:r>
      <w:r w:rsidRPr="00A14D31">
        <w:rPr>
          <w:rFonts w:ascii="Calibri" w:eastAsia="Calibri" w:hAnsi="Calibri"/>
          <w:noProof/>
          <w:sz w:val="22"/>
          <w:szCs w:val="22"/>
        </w:rPr>
        <w:drawing>
          <wp:inline distT="0" distB="0" distL="0" distR="0" wp14:anchorId="3154A9AE" wp14:editId="17FE4577">
            <wp:extent cx="5669915" cy="911860"/>
            <wp:effectExtent l="0" t="0" r="6985" b="2540"/>
            <wp:docPr id="8" name="Imagem 8"/>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4"/>
                    <a:stretch>
                      <a:fillRect/>
                    </a:stretch>
                  </pic:blipFill>
                  <pic:spPr>
                    <a:xfrm>
                      <a:off x="0" y="0"/>
                      <a:ext cx="5669915" cy="911860"/>
                    </a:xfrm>
                    <a:prstGeom prst="rect">
                      <a:avLst/>
                    </a:prstGeom>
                  </pic:spPr>
                </pic:pic>
              </a:graphicData>
            </a:graphic>
          </wp:inline>
        </w:drawing>
      </w:r>
    </w:p>
    <w:p w14:paraId="680165F9" w14:textId="77777777" w:rsidR="00023322" w:rsidRPr="00EA7605" w:rsidRDefault="00023322" w:rsidP="00023322">
      <w:pPr>
        <w:jc w:val="both"/>
        <w:rPr>
          <w:rFonts w:ascii="Arial" w:hAnsi="Arial" w:cs="Arial"/>
          <w:b/>
        </w:rPr>
      </w:pPr>
    </w:p>
    <w:p w14:paraId="18B1DF58" w14:textId="77777777" w:rsidR="00023322" w:rsidRPr="00EA7605" w:rsidRDefault="00023322" w:rsidP="00023322">
      <w:pPr>
        <w:jc w:val="both"/>
        <w:rPr>
          <w:rFonts w:ascii="Arial" w:hAnsi="Arial" w:cs="Arial"/>
          <w:b/>
        </w:rPr>
      </w:pPr>
      <w:r w:rsidRPr="00EA7605">
        <w:rPr>
          <w:rFonts w:ascii="Arial" w:hAnsi="Arial" w:cs="Arial"/>
          <w:b/>
        </w:rPr>
        <w:t xml:space="preserve">DESCRIÇÃO DA SOLUÇÃO COMO UM TODO </w:t>
      </w:r>
    </w:p>
    <w:p w14:paraId="7AD1FD4B" w14:textId="77777777" w:rsidR="00023322" w:rsidRPr="00EA7605" w:rsidRDefault="00023322" w:rsidP="00023322">
      <w:pPr>
        <w:jc w:val="both"/>
        <w:rPr>
          <w:rFonts w:ascii="Arial" w:hAnsi="Arial" w:cs="Arial"/>
          <w:b/>
        </w:rPr>
      </w:pPr>
    </w:p>
    <w:p w14:paraId="64EF2DA4" w14:textId="77777777" w:rsidR="00023322" w:rsidRPr="00EA7605" w:rsidRDefault="00023322" w:rsidP="00023322">
      <w:pPr>
        <w:jc w:val="both"/>
        <w:rPr>
          <w:rFonts w:ascii="Arial" w:hAnsi="Arial" w:cs="Arial"/>
        </w:rPr>
      </w:pPr>
      <w:r w:rsidRPr="00EA7605">
        <w:rPr>
          <w:rFonts w:ascii="Arial" w:hAnsi="Arial" w:cs="Arial"/>
        </w:rPr>
        <w:t>A descrição de solução como um todo, encontra-se pormenorizada em tópico específico dos Estudos Técnicos Preliminares, apêndice deste termo de referência.</w:t>
      </w:r>
    </w:p>
    <w:p w14:paraId="46B6CF1C" w14:textId="77777777" w:rsidR="00023322" w:rsidRPr="00EA7605" w:rsidRDefault="00023322" w:rsidP="00023322">
      <w:pPr>
        <w:jc w:val="both"/>
        <w:rPr>
          <w:rFonts w:ascii="Arial" w:hAnsi="Arial" w:cs="Arial"/>
          <w:b/>
        </w:rPr>
      </w:pPr>
    </w:p>
    <w:p w14:paraId="6E34398A" w14:textId="77777777" w:rsidR="00023322" w:rsidRPr="00EA7605" w:rsidRDefault="00023322" w:rsidP="00023322">
      <w:pPr>
        <w:jc w:val="both"/>
        <w:rPr>
          <w:rFonts w:ascii="Arial" w:hAnsi="Arial" w:cs="Arial"/>
          <w:b/>
        </w:rPr>
      </w:pPr>
      <w:r w:rsidRPr="00EA7605">
        <w:rPr>
          <w:rFonts w:ascii="Arial" w:hAnsi="Arial" w:cs="Arial"/>
          <w:b/>
        </w:rPr>
        <w:t>REQUISITOS DA CONTRATAÇÃO</w:t>
      </w:r>
    </w:p>
    <w:p w14:paraId="64905133" w14:textId="77777777" w:rsidR="00023322" w:rsidRPr="00EA7605" w:rsidRDefault="00023322" w:rsidP="00023322">
      <w:pPr>
        <w:jc w:val="both"/>
        <w:rPr>
          <w:rFonts w:ascii="Arial" w:hAnsi="Arial" w:cs="Arial"/>
          <w:b/>
        </w:rPr>
      </w:pPr>
      <w:r w:rsidRPr="00EA7605">
        <w:rPr>
          <w:rFonts w:ascii="Arial" w:hAnsi="Arial" w:cs="Arial"/>
          <w:b/>
        </w:rPr>
        <w:tab/>
      </w:r>
    </w:p>
    <w:p w14:paraId="0F880B4A" w14:textId="77777777" w:rsidR="00023322" w:rsidRPr="00872C6E" w:rsidRDefault="00023322" w:rsidP="00023322">
      <w:pPr>
        <w:pStyle w:val="TpicoTR"/>
        <w:numPr>
          <w:ilvl w:val="0"/>
          <w:numId w:val="6"/>
        </w:numPr>
        <w:spacing w:line="240" w:lineRule="auto"/>
        <w:jc w:val="both"/>
        <w:rPr>
          <w:b w:val="0"/>
          <w:szCs w:val="24"/>
        </w:rPr>
      </w:pPr>
      <w:r w:rsidRPr="00872C6E">
        <w:rPr>
          <w:b w:val="0"/>
          <w:szCs w:val="24"/>
        </w:rPr>
        <w:t>Além das obrigações constantes nas especificações no capítulo 3 (generalidades dos serviços), constituem obrigações da Contratada:</w:t>
      </w:r>
    </w:p>
    <w:p w14:paraId="7125CFBA" w14:textId="77777777" w:rsidR="00023322" w:rsidRPr="00872C6E" w:rsidRDefault="00023322" w:rsidP="00023322">
      <w:pPr>
        <w:pStyle w:val="TpicoTR"/>
        <w:numPr>
          <w:ilvl w:val="0"/>
          <w:numId w:val="6"/>
        </w:numPr>
        <w:spacing w:line="240" w:lineRule="auto"/>
        <w:jc w:val="both"/>
        <w:rPr>
          <w:b w:val="0"/>
          <w:szCs w:val="24"/>
        </w:rPr>
      </w:pPr>
      <w:r w:rsidRPr="00872C6E">
        <w:rPr>
          <w:b w:val="0"/>
          <w:szCs w:val="24"/>
        </w:rPr>
        <w:t>Responsabilizar-se integralmente pelo objeto contratado, nas quantidades e padrões estabelecidos, vindo a responder pelos danos causados diretamente à Administração ou a terceiros, decorrente de sua culpa ou dolo, nos termos da legislação vigente;</w:t>
      </w:r>
    </w:p>
    <w:p w14:paraId="529EF51A" w14:textId="77777777" w:rsidR="00023322" w:rsidRPr="00872C6E" w:rsidRDefault="00023322" w:rsidP="00023322">
      <w:pPr>
        <w:pStyle w:val="TpicoTR"/>
        <w:numPr>
          <w:ilvl w:val="0"/>
          <w:numId w:val="6"/>
        </w:numPr>
        <w:spacing w:line="240" w:lineRule="auto"/>
        <w:jc w:val="both"/>
        <w:rPr>
          <w:b w:val="0"/>
          <w:szCs w:val="24"/>
        </w:rPr>
      </w:pPr>
      <w:r w:rsidRPr="00872C6E">
        <w:rPr>
          <w:b w:val="0"/>
          <w:szCs w:val="24"/>
        </w:rPr>
        <w:t>Prestar todos os esclarecimentos que forem solicitados, atendendo, de imediato, todas as reclamações a respeito da qualidade dos serviços;</w:t>
      </w:r>
    </w:p>
    <w:p w14:paraId="372DBAE4" w14:textId="77777777" w:rsidR="00023322" w:rsidRPr="00872C6E" w:rsidRDefault="00023322" w:rsidP="00023322">
      <w:pPr>
        <w:pStyle w:val="TpicoTR"/>
        <w:numPr>
          <w:ilvl w:val="0"/>
          <w:numId w:val="6"/>
        </w:numPr>
        <w:spacing w:line="240" w:lineRule="auto"/>
        <w:jc w:val="both"/>
        <w:rPr>
          <w:b w:val="0"/>
          <w:szCs w:val="24"/>
        </w:rPr>
      </w:pPr>
      <w:r w:rsidRPr="00872C6E">
        <w:rPr>
          <w:b w:val="0"/>
          <w:szCs w:val="24"/>
        </w:rPr>
        <w:t>Atender prontamente todas as solicitações do Município previstas no Termo de Referência e outras estabelecidas no Contrato;</w:t>
      </w:r>
    </w:p>
    <w:p w14:paraId="70678B80" w14:textId="77777777" w:rsidR="00023322" w:rsidRPr="00872C6E" w:rsidRDefault="00023322" w:rsidP="00023322">
      <w:pPr>
        <w:pStyle w:val="TpicoTR"/>
        <w:numPr>
          <w:ilvl w:val="0"/>
          <w:numId w:val="6"/>
        </w:numPr>
        <w:spacing w:line="240" w:lineRule="auto"/>
        <w:jc w:val="both"/>
        <w:rPr>
          <w:b w:val="0"/>
          <w:szCs w:val="24"/>
        </w:rPr>
      </w:pPr>
      <w:r w:rsidRPr="00872C6E">
        <w:rPr>
          <w:b w:val="0"/>
          <w:szCs w:val="24"/>
        </w:rPr>
        <w:t>Comunicar à Administração Municipal, por escrito, qualquer anormalidade de caráter urgente e prestar os esclarecimentos necessários;</w:t>
      </w:r>
    </w:p>
    <w:p w14:paraId="4F5FA310" w14:textId="77777777" w:rsidR="00023322" w:rsidRPr="00872C6E" w:rsidRDefault="00023322" w:rsidP="00023322">
      <w:pPr>
        <w:pStyle w:val="TpicoTR"/>
        <w:numPr>
          <w:ilvl w:val="0"/>
          <w:numId w:val="6"/>
        </w:numPr>
        <w:spacing w:line="240" w:lineRule="auto"/>
        <w:jc w:val="both"/>
        <w:rPr>
          <w:b w:val="0"/>
          <w:szCs w:val="24"/>
        </w:rPr>
      </w:pPr>
      <w:r w:rsidRPr="00872C6E">
        <w:rPr>
          <w:b w:val="0"/>
          <w:szCs w:val="24"/>
        </w:rPr>
        <w:t>Manter, durante a execução do contrato, em compatibilidade com as obrigações por ela assumidas, assim como as condições de habilitação e qualificação exigidas no processo de contratação.</w:t>
      </w:r>
    </w:p>
    <w:p w14:paraId="22FF7681" w14:textId="77777777" w:rsidR="00023322" w:rsidRPr="00EA7605" w:rsidRDefault="00023322" w:rsidP="00023322">
      <w:pPr>
        <w:jc w:val="both"/>
        <w:rPr>
          <w:rFonts w:ascii="Arial" w:hAnsi="Arial" w:cs="Arial"/>
          <w:b/>
        </w:rPr>
      </w:pPr>
      <w:r w:rsidRPr="00EA7605">
        <w:rPr>
          <w:rFonts w:ascii="Arial" w:hAnsi="Arial" w:cs="Arial"/>
          <w:b/>
        </w:rPr>
        <w:t>PAGAMENTO</w:t>
      </w:r>
    </w:p>
    <w:p w14:paraId="3D71F699" w14:textId="77777777" w:rsidR="00023322" w:rsidRPr="00EA7605" w:rsidRDefault="00023322" w:rsidP="00023322">
      <w:pPr>
        <w:jc w:val="both"/>
        <w:rPr>
          <w:rFonts w:ascii="Arial" w:hAnsi="Arial" w:cs="Arial"/>
        </w:rPr>
      </w:pPr>
    </w:p>
    <w:p w14:paraId="580E2D36" w14:textId="77777777" w:rsidR="00023322" w:rsidRPr="00EA7605" w:rsidRDefault="00023322" w:rsidP="00023322">
      <w:pPr>
        <w:pStyle w:val="Normal1"/>
        <w:ind w:firstLine="567"/>
        <w:jc w:val="both"/>
        <w:rPr>
          <w:rFonts w:ascii="Arial" w:eastAsia="Times New Roman" w:hAnsi="Arial" w:cs="Arial"/>
        </w:rPr>
      </w:pPr>
      <w:r w:rsidRPr="00872C6E">
        <w:rPr>
          <w:rFonts w:ascii="Arial" w:hAnsi="Arial" w:cs="Arial"/>
        </w:rPr>
        <w:t>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w:t>
      </w:r>
      <w:r w:rsidRPr="00EA7605">
        <w:rPr>
          <w:rFonts w:ascii="Arial" w:eastAsia="Times New Roman" w:hAnsi="Arial" w:cs="Arial"/>
        </w:rPr>
        <w:t xml:space="preserve">: </w:t>
      </w:r>
    </w:p>
    <w:p w14:paraId="32E96475" w14:textId="77777777" w:rsidR="00023322" w:rsidRPr="00EA7605" w:rsidRDefault="00023322" w:rsidP="00023322">
      <w:pPr>
        <w:pStyle w:val="Normal1"/>
        <w:jc w:val="both"/>
        <w:rPr>
          <w:rFonts w:ascii="Arial" w:eastAsia="Times New Roman" w:hAnsi="Arial" w:cs="Arial"/>
        </w:rPr>
      </w:pPr>
    </w:p>
    <w:p w14:paraId="3EBFAF4D" w14:textId="77777777" w:rsidR="00023322" w:rsidRPr="00EA7605" w:rsidRDefault="00023322" w:rsidP="00023322">
      <w:pPr>
        <w:pStyle w:val="Normal1"/>
        <w:ind w:left="709"/>
        <w:jc w:val="both"/>
        <w:rPr>
          <w:rFonts w:ascii="Arial" w:eastAsia="Times New Roman" w:hAnsi="Arial" w:cs="Arial"/>
        </w:rPr>
      </w:pPr>
      <w:r w:rsidRPr="00EA7605">
        <w:rPr>
          <w:rFonts w:ascii="Arial" w:eastAsia="Times New Roman" w:hAnsi="Arial" w:cs="Arial"/>
        </w:rPr>
        <w:t xml:space="preserve">7.1.1 Prova de Regularidade com a </w:t>
      </w:r>
      <w:r w:rsidRPr="00EA7605">
        <w:rPr>
          <w:rFonts w:ascii="Arial" w:eastAsia="Times New Roman" w:hAnsi="Arial" w:cs="Arial"/>
          <w:b/>
        </w:rPr>
        <w:t>Fazenda Federal</w:t>
      </w:r>
      <w:r w:rsidRPr="00EA7605">
        <w:rPr>
          <w:rFonts w:ascii="Arial" w:eastAsia="Times New Roman" w:hAnsi="Arial" w:cs="Arial"/>
        </w:rPr>
        <w:t xml:space="preserve"> e a Seguridade Social – CND </w:t>
      </w:r>
      <w:r w:rsidRPr="00EA7605">
        <w:rPr>
          <w:rFonts w:ascii="Arial" w:eastAsia="Times New Roman" w:hAnsi="Arial" w:cs="Arial"/>
          <w:b/>
        </w:rPr>
        <w:t>(INSS)</w:t>
      </w:r>
      <w:r w:rsidRPr="00EA7605">
        <w:rPr>
          <w:rFonts w:ascii="Arial" w:eastAsia="Times New Roman" w:hAnsi="Arial" w:cs="Arial"/>
        </w:rPr>
        <w:t>, mediante a Certidão Conjunta Negativa ou Positiva, com efeitos de negativa, de Débitos Relativos aos Tributos Federais e à Dívida Ativa da União;</w:t>
      </w:r>
    </w:p>
    <w:p w14:paraId="5AB4EBCC" w14:textId="77777777" w:rsidR="00023322" w:rsidRPr="00EA7605" w:rsidRDefault="00023322" w:rsidP="00023322">
      <w:pPr>
        <w:pStyle w:val="Normal1"/>
        <w:ind w:left="1134"/>
        <w:jc w:val="both"/>
        <w:rPr>
          <w:rFonts w:ascii="Arial" w:eastAsia="Times New Roman" w:hAnsi="Arial" w:cs="Arial"/>
        </w:rPr>
      </w:pPr>
    </w:p>
    <w:p w14:paraId="69C6CE3E" w14:textId="77777777" w:rsidR="00023322" w:rsidRPr="00EA7605" w:rsidRDefault="00023322" w:rsidP="00023322">
      <w:pPr>
        <w:pStyle w:val="Normal1"/>
        <w:ind w:left="709"/>
        <w:jc w:val="both"/>
        <w:rPr>
          <w:rFonts w:ascii="Arial" w:eastAsia="Times New Roman" w:hAnsi="Arial" w:cs="Arial"/>
        </w:rPr>
      </w:pPr>
      <w:r w:rsidRPr="00EA7605">
        <w:rPr>
          <w:rFonts w:ascii="Arial" w:eastAsia="Times New Roman" w:hAnsi="Arial" w:cs="Arial"/>
        </w:rPr>
        <w:t xml:space="preserve">7.1.2 Prova de regularidade com a </w:t>
      </w:r>
      <w:r w:rsidRPr="00EA7605">
        <w:rPr>
          <w:rFonts w:ascii="Arial" w:eastAsia="Times New Roman" w:hAnsi="Arial" w:cs="Arial"/>
          <w:b/>
        </w:rPr>
        <w:t>Fazenda Estadual</w:t>
      </w:r>
      <w:r w:rsidRPr="00EA7605">
        <w:rPr>
          <w:rFonts w:ascii="Arial" w:eastAsia="Times New Roman" w:hAnsi="Arial" w:cs="Arial"/>
        </w:rPr>
        <w:t xml:space="preserve"> (Certidão Negativa de Débitos, </w:t>
      </w:r>
      <w:proofErr w:type="gramStart"/>
      <w:r w:rsidRPr="00EA7605">
        <w:rPr>
          <w:rFonts w:ascii="Arial" w:eastAsia="Times New Roman" w:hAnsi="Arial" w:cs="Arial"/>
        </w:rPr>
        <w:t>ou Positiva</w:t>
      </w:r>
      <w:proofErr w:type="gramEnd"/>
      <w:r w:rsidRPr="00EA7605">
        <w:rPr>
          <w:rFonts w:ascii="Arial" w:eastAsia="Times New Roman" w:hAnsi="Arial" w:cs="Arial"/>
        </w:rPr>
        <w:t xml:space="preserve"> com efeito de Negativa de Tributos Estaduais), emitido pelo </w:t>
      </w:r>
      <w:r w:rsidRPr="00EA7605">
        <w:rPr>
          <w:rFonts w:ascii="Arial" w:eastAsia="Times New Roman" w:hAnsi="Arial" w:cs="Arial"/>
        </w:rPr>
        <w:lastRenderedPageBreak/>
        <w:t>órgão competente, da localidade de domicilio ou sede da empresa do proponente, na forma da Lei;</w:t>
      </w:r>
    </w:p>
    <w:p w14:paraId="0AE31843" w14:textId="77777777" w:rsidR="00023322" w:rsidRPr="00EA7605" w:rsidRDefault="00023322" w:rsidP="00023322">
      <w:pPr>
        <w:pStyle w:val="Normal1"/>
        <w:ind w:left="1134"/>
        <w:jc w:val="both"/>
        <w:rPr>
          <w:rFonts w:ascii="Arial" w:eastAsia="Times New Roman" w:hAnsi="Arial" w:cs="Arial"/>
        </w:rPr>
      </w:pPr>
    </w:p>
    <w:p w14:paraId="45267FDB" w14:textId="77777777" w:rsidR="00023322" w:rsidRPr="00EA7605" w:rsidRDefault="00023322" w:rsidP="00023322">
      <w:pPr>
        <w:pStyle w:val="Normal1"/>
        <w:ind w:left="709"/>
        <w:jc w:val="both"/>
        <w:rPr>
          <w:rFonts w:ascii="Arial" w:eastAsia="Times New Roman" w:hAnsi="Arial" w:cs="Arial"/>
        </w:rPr>
      </w:pPr>
      <w:r w:rsidRPr="00EA7605">
        <w:rPr>
          <w:rFonts w:ascii="Arial" w:eastAsia="Times New Roman" w:hAnsi="Arial" w:cs="Arial"/>
        </w:rPr>
        <w:t xml:space="preserve">7.1.3 Prova de regularidade com a </w:t>
      </w:r>
      <w:r w:rsidRPr="00EA7605">
        <w:rPr>
          <w:rFonts w:ascii="Arial" w:eastAsia="Times New Roman" w:hAnsi="Arial" w:cs="Arial"/>
          <w:b/>
        </w:rPr>
        <w:t>Fazenda Municipal</w:t>
      </w:r>
      <w:r w:rsidRPr="00EA7605">
        <w:rPr>
          <w:rFonts w:ascii="Arial" w:eastAsia="Times New Roman" w:hAnsi="Arial" w:cs="Arial"/>
        </w:rPr>
        <w:t xml:space="preserve"> (Certidão Negativa de Débitos, </w:t>
      </w:r>
      <w:proofErr w:type="gramStart"/>
      <w:r w:rsidRPr="00EA7605">
        <w:rPr>
          <w:rFonts w:ascii="Arial" w:eastAsia="Times New Roman" w:hAnsi="Arial" w:cs="Arial"/>
        </w:rPr>
        <w:t>ou Positiva</w:t>
      </w:r>
      <w:proofErr w:type="gramEnd"/>
      <w:r w:rsidRPr="00EA7605">
        <w:rPr>
          <w:rFonts w:ascii="Arial" w:eastAsia="Times New Roman" w:hAnsi="Arial" w:cs="Arial"/>
        </w:rPr>
        <w:t xml:space="preserve"> com efeito de Negativa de Tributos Municipais), emitido pelo órgão competente, da localidade de domicilio ou sede da empresa do proponente, na forma da Lei;</w:t>
      </w:r>
    </w:p>
    <w:p w14:paraId="7103D344" w14:textId="77777777" w:rsidR="00023322" w:rsidRPr="00EA7605" w:rsidRDefault="00023322" w:rsidP="00023322">
      <w:pPr>
        <w:pStyle w:val="Normal1"/>
        <w:ind w:left="1134"/>
        <w:jc w:val="both"/>
        <w:rPr>
          <w:rFonts w:ascii="Arial" w:eastAsia="Times New Roman" w:hAnsi="Arial" w:cs="Arial"/>
        </w:rPr>
      </w:pPr>
    </w:p>
    <w:p w14:paraId="3ACCC852" w14:textId="77777777" w:rsidR="00023322" w:rsidRPr="00EA7605" w:rsidRDefault="00023322" w:rsidP="00023322">
      <w:pPr>
        <w:pStyle w:val="Normal1"/>
        <w:ind w:left="709" w:right="141"/>
        <w:jc w:val="both"/>
        <w:rPr>
          <w:rFonts w:ascii="Arial" w:eastAsia="Times New Roman" w:hAnsi="Arial" w:cs="Arial"/>
        </w:rPr>
      </w:pPr>
      <w:r w:rsidRPr="00EA7605">
        <w:rPr>
          <w:rFonts w:ascii="Arial" w:eastAsia="Times New Roman" w:hAnsi="Arial" w:cs="Arial"/>
        </w:rPr>
        <w:t xml:space="preserve">7.1.4 Prova de Regularidade relativa ao Fundo de Garantia por Tempo de Serviço </w:t>
      </w:r>
      <w:r w:rsidRPr="00EA7605">
        <w:rPr>
          <w:rFonts w:ascii="Arial" w:eastAsia="Times New Roman" w:hAnsi="Arial" w:cs="Arial"/>
          <w:b/>
        </w:rPr>
        <w:t>(FGTS)</w:t>
      </w:r>
      <w:r w:rsidRPr="00EA7605">
        <w:rPr>
          <w:rFonts w:ascii="Arial" w:eastAsia="Times New Roman" w:hAnsi="Arial" w:cs="Arial"/>
        </w:rPr>
        <w:t xml:space="preserve">, mediante Certificado de Regularidade do </w:t>
      </w:r>
      <w:r w:rsidRPr="00EA7605">
        <w:rPr>
          <w:rFonts w:ascii="Arial" w:eastAsia="Times New Roman" w:hAnsi="Arial" w:cs="Arial"/>
          <w:b/>
        </w:rPr>
        <w:t>FGTS</w:t>
      </w:r>
      <w:r w:rsidRPr="00EA7605">
        <w:rPr>
          <w:rFonts w:ascii="Arial" w:eastAsia="Times New Roman" w:hAnsi="Arial" w:cs="Arial"/>
        </w:rPr>
        <w:t>;</w:t>
      </w:r>
    </w:p>
    <w:p w14:paraId="5D2DCBED" w14:textId="77777777" w:rsidR="00023322" w:rsidRPr="00EA7605" w:rsidRDefault="00023322" w:rsidP="00023322">
      <w:pPr>
        <w:pStyle w:val="Normal1"/>
        <w:ind w:left="1134"/>
        <w:jc w:val="both"/>
        <w:rPr>
          <w:rFonts w:ascii="Arial" w:eastAsia="Times New Roman" w:hAnsi="Arial" w:cs="Arial"/>
        </w:rPr>
      </w:pPr>
    </w:p>
    <w:p w14:paraId="40F530A5" w14:textId="77777777" w:rsidR="00023322" w:rsidRPr="00EA7605" w:rsidRDefault="00023322" w:rsidP="00023322">
      <w:pPr>
        <w:pStyle w:val="Normal1"/>
        <w:ind w:left="709"/>
        <w:jc w:val="both"/>
        <w:rPr>
          <w:rFonts w:ascii="Arial" w:eastAsia="Times New Roman" w:hAnsi="Arial" w:cs="Arial"/>
        </w:rPr>
      </w:pPr>
      <w:r w:rsidRPr="00EA7605">
        <w:rPr>
          <w:rFonts w:ascii="Arial" w:eastAsia="Times New Roman" w:hAnsi="Arial" w:cs="Arial"/>
        </w:rPr>
        <w:t xml:space="preserve">7.1.5 A comprovação da </w:t>
      </w:r>
      <w:r w:rsidRPr="00EA7605">
        <w:rPr>
          <w:rFonts w:ascii="Arial" w:eastAsia="Times New Roman" w:hAnsi="Arial" w:cs="Arial"/>
          <w:b/>
        </w:rPr>
        <w:t>Regularidade Trabalhista</w:t>
      </w:r>
      <w:r w:rsidRPr="00EA7605">
        <w:rPr>
          <w:rFonts w:ascii="Arial" w:eastAsia="Times New Roman" w:hAnsi="Arial" w:cs="Arial"/>
        </w:rPr>
        <w:t xml:space="preserve"> consistirá na apresentação de prova de inexistência de débitos inadimplidos perante a Justiça do Trabalho, mediante a apresentação da Certidão Negativa de Débitos Trabalhistas </w:t>
      </w:r>
      <w:r w:rsidRPr="00EA7605">
        <w:rPr>
          <w:rFonts w:ascii="Arial" w:eastAsia="Times New Roman" w:hAnsi="Arial" w:cs="Arial"/>
          <w:b/>
        </w:rPr>
        <w:t>(CNDT)</w:t>
      </w:r>
      <w:r w:rsidRPr="00EA7605">
        <w:rPr>
          <w:rFonts w:ascii="Arial" w:eastAsia="Times New Roman" w:hAnsi="Arial" w:cs="Arial"/>
        </w:rPr>
        <w:t xml:space="preserve"> ou Certidão Positiva com efeitos de negativa, emitida pelo TST – Tribunal Superior do Trabalho.</w:t>
      </w:r>
    </w:p>
    <w:p w14:paraId="1957F2D9" w14:textId="77777777" w:rsidR="00023322" w:rsidRPr="00EA7605" w:rsidRDefault="00023322" w:rsidP="00023322">
      <w:pPr>
        <w:ind w:firstLine="567"/>
        <w:jc w:val="both"/>
        <w:rPr>
          <w:rFonts w:ascii="Arial" w:hAnsi="Arial" w:cs="Arial"/>
        </w:rPr>
      </w:pPr>
    </w:p>
    <w:p w14:paraId="5E0C3E8E" w14:textId="77777777" w:rsidR="00023322" w:rsidRPr="00EA7605" w:rsidRDefault="00023322" w:rsidP="00023322">
      <w:pPr>
        <w:ind w:firstLine="567"/>
        <w:jc w:val="both"/>
        <w:rPr>
          <w:rFonts w:ascii="Arial" w:hAnsi="Arial" w:cs="Arial"/>
        </w:rPr>
      </w:pPr>
      <w:r w:rsidRPr="00EA7605">
        <w:rPr>
          <w:rFonts w:ascii="Arial" w:hAnsi="Arial" w:cs="Arial"/>
        </w:rPr>
        <w:t>O pagamento será efetuado através de Cheque Nominal a Empresa ou Transferência Bancária.</w:t>
      </w:r>
    </w:p>
    <w:p w14:paraId="16C8B19E" w14:textId="77777777" w:rsidR="00023322" w:rsidRPr="00EA7605" w:rsidRDefault="00023322" w:rsidP="00023322">
      <w:pPr>
        <w:jc w:val="both"/>
        <w:rPr>
          <w:rFonts w:ascii="Arial" w:hAnsi="Arial" w:cs="Arial"/>
        </w:rPr>
      </w:pPr>
    </w:p>
    <w:p w14:paraId="2C52C0AF" w14:textId="77777777" w:rsidR="00023322" w:rsidRPr="00EA7605" w:rsidRDefault="00023322" w:rsidP="00023322">
      <w:pPr>
        <w:jc w:val="both"/>
        <w:rPr>
          <w:rFonts w:ascii="Arial" w:hAnsi="Arial" w:cs="Arial"/>
          <w:b/>
          <w:bCs/>
        </w:rPr>
      </w:pPr>
      <w:r w:rsidRPr="00EA7605">
        <w:rPr>
          <w:rFonts w:ascii="Arial" w:hAnsi="Arial" w:cs="Arial"/>
          <w:b/>
          <w:bCs/>
        </w:rPr>
        <w:t>FORMAS E CRITÉRIOS DE SELEÇÃO DO FORNECEDOR</w:t>
      </w:r>
    </w:p>
    <w:p w14:paraId="7DB6BB95" w14:textId="77777777" w:rsidR="00023322" w:rsidRPr="00EA7605" w:rsidRDefault="00023322" w:rsidP="00023322">
      <w:pPr>
        <w:jc w:val="both"/>
        <w:rPr>
          <w:rFonts w:ascii="Arial" w:hAnsi="Arial" w:cs="Arial"/>
        </w:rPr>
      </w:pPr>
    </w:p>
    <w:p w14:paraId="6647444E" w14:textId="77777777" w:rsidR="00023322" w:rsidRPr="00EA7605" w:rsidRDefault="00023322" w:rsidP="00023322">
      <w:pPr>
        <w:jc w:val="both"/>
        <w:rPr>
          <w:rFonts w:ascii="Arial" w:hAnsi="Arial" w:cs="Arial"/>
        </w:rPr>
      </w:pPr>
      <w:r w:rsidRPr="00EA7605">
        <w:rPr>
          <w:rFonts w:ascii="Arial" w:hAnsi="Arial" w:cs="Arial"/>
        </w:rPr>
        <w:t>Pelo menor preço ofertado.</w:t>
      </w:r>
    </w:p>
    <w:p w14:paraId="571443DE" w14:textId="77777777" w:rsidR="00023322" w:rsidRPr="00EA7605" w:rsidRDefault="00023322" w:rsidP="00023322">
      <w:pPr>
        <w:jc w:val="both"/>
        <w:rPr>
          <w:rFonts w:ascii="Arial" w:hAnsi="Arial" w:cs="Arial"/>
          <w:b/>
          <w:bCs/>
        </w:rPr>
      </w:pPr>
    </w:p>
    <w:p w14:paraId="3F7C8C31" w14:textId="77777777" w:rsidR="00023322" w:rsidRPr="00EA7605" w:rsidRDefault="00023322" w:rsidP="00023322">
      <w:pPr>
        <w:jc w:val="both"/>
        <w:rPr>
          <w:rFonts w:ascii="Arial" w:hAnsi="Arial" w:cs="Arial"/>
          <w:b/>
          <w:bCs/>
        </w:rPr>
      </w:pPr>
      <w:r w:rsidRPr="00EA7605">
        <w:rPr>
          <w:rFonts w:ascii="Arial" w:hAnsi="Arial" w:cs="Arial"/>
          <w:b/>
          <w:bCs/>
        </w:rPr>
        <w:t>ESTIMATIVA DE VALOR DA CONTRATAÇÃO</w:t>
      </w:r>
    </w:p>
    <w:p w14:paraId="281B06E6" w14:textId="77777777" w:rsidR="00023322" w:rsidRPr="00EA7605" w:rsidRDefault="00023322" w:rsidP="00023322">
      <w:pPr>
        <w:jc w:val="both"/>
        <w:rPr>
          <w:rFonts w:ascii="Arial" w:hAnsi="Arial" w:cs="Arial"/>
        </w:rPr>
      </w:pPr>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3941"/>
        <w:gridCol w:w="1060"/>
        <w:gridCol w:w="709"/>
        <w:gridCol w:w="1046"/>
        <w:gridCol w:w="1647"/>
      </w:tblGrid>
      <w:tr w:rsidR="00023322" w:rsidRPr="00EA7605" w14:paraId="2FDB1CC8" w14:textId="77777777" w:rsidTr="0018795A">
        <w:trPr>
          <w:trHeight w:val="381"/>
        </w:trPr>
        <w:tc>
          <w:tcPr>
            <w:tcW w:w="982" w:type="dxa"/>
          </w:tcPr>
          <w:p w14:paraId="2FE469E4" w14:textId="77777777" w:rsidR="00023322" w:rsidRPr="00EA7605" w:rsidRDefault="00023322" w:rsidP="0018795A">
            <w:pPr>
              <w:jc w:val="center"/>
              <w:rPr>
                <w:rFonts w:ascii="Arial" w:hAnsi="Arial" w:cs="Arial"/>
                <w:b/>
              </w:rPr>
            </w:pPr>
            <w:r w:rsidRPr="00EA7605">
              <w:rPr>
                <w:rFonts w:ascii="Arial" w:hAnsi="Arial" w:cs="Arial"/>
                <w:b/>
              </w:rPr>
              <w:t>Item</w:t>
            </w:r>
          </w:p>
        </w:tc>
        <w:tc>
          <w:tcPr>
            <w:tcW w:w="3941" w:type="dxa"/>
          </w:tcPr>
          <w:p w14:paraId="68BF1C7A" w14:textId="77777777" w:rsidR="00023322" w:rsidRPr="00EA7605" w:rsidRDefault="00023322" w:rsidP="0018795A">
            <w:pPr>
              <w:jc w:val="center"/>
              <w:rPr>
                <w:rFonts w:ascii="Arial" w:hAnsi="Arial" w:cs="Arial"/>
                <w:b/>
              </w:rPr>
            </w:pPr>
            <w:r w:rsidRPr="00EA7605">
              <w:rPr>
                <w:rFonts w:ascii="Arial" w:hAnsi="Arial" w:cs="Arial"/>
                <w:b/>
              </w:rPr>
              <w:t>Descrição</w:t>
            </w:r>
          </w:p>
        </w:tc>
        <w:tc>
          <w:tcPr>
            <w:tcW w:w="1060" w:type="dxa"/>
          </w:tcPr>
          <w:p w14:paraId="06B46D8F" w14:textId="77777777" w:rsidR="00023322" w:rsidRPr="00EA7605" w:rsidRDefault="00023322" w:rsidP="0018795A">
            <w:pPr>
              <w:jc w:val="center"/>
              <w:rPr>
                <w:rFonts w:ascii="Arial" w:hAnsi="Arial" w:cs="Arial"/>
                <w:b/>
              </w:rPr>
            </w:pPr>
            <w:proofErr w:type="spellStart"/>
            <w:r w:rsidRPr="00EA7605">
              <w:rPr>
                <w:rFonts w:ascii="Arial" w:hAnsi="Arial" w:cs="Arial"/>
                <w:b/>
              </w:rPr>
              <w:t>Und</w:t>
            </w:r>
            <w:proofErr w:type="spellEnd"/>
          </w:p>
        </w:tc>
        <w:tc>
          <w:tcPr>
            <w:tcW w:w="709" w:type="dxa"/>
          </w:tcPr>
          <w:p w14:paraId="52DBB661" w14:textId="77777777" w:rsidR="00023322" w:rsidRPr="00EA7605" w:rsidRDefault="00023322" w:rsidP="0018795A">
            <w:pPr>
              <w:jc w:val="center"/>
              <w:rPr>
                <w:rFonts w:ascii="Arial" w:hAnsi="Arial" w:cs="Arial"/>
                <w:b/>
              </w:rPr>
            </w:pPr>
            <w:proofErr w:type="spellStart"/>
            <w:r w:rsidRPr="00EA7605">
              <w:rPr>
                <w:rFonts w:ascii="Arial" w:hAnsi="Arial" w:cs="Arial"/>
                <w:b/>
              </w:rPr>
              <w:t>Q</w:t>
            </w:r>
            <w:r>
              <w:rPr>
                <w:rFonts w:ascii="Arial" w:hAnsi="Arial" w:cs="Arial"/>
                <w:b/>
              </w:rPr>
              <w:t>td</w:t>
            </w:r>
            <w:proofErr w:type="spellEnd"/>
            <w:r>
              <w:rPr>
                <w:rFonts w:ascii="Arial" w:hAnsi="Arial" w:cs="Arial"/>
                <w:b/>
              </w:rPr>
              <w:t>.</w:t>
            </w:r>
          </w:p>
        </w:tc>
        <w:tc>
          <w:tcPr>
            <w:tcW w:w="1046" w:type="dxa"/>
          </w:tcPr>
          <w:p w14:paraId="51F08041" w14:textId="77777777" w:rsidR="00023322" w:rsidRPr="00EA7605" w:rsidRDefault="00023322" w:rsidP="0018795A">
            <w:pPr>
              <w:jc w:val="center"/>
              <w:rPr>
                <w:rFonts w:ascii="Arial" w:hAnsi="Arial" w:cs="Arial"/>
                <w:b/>
              </w:rPr>
            </w:pPr>
            <w:r>
              <w:rPr>
                <w:rFonts w:ascii="Arial" w:hAnsi="Arial" w:cs="Arial"/>
                <w:b/>
              </w:rPr>
              <w:t>V. Unit</w:t>
            </w:r>
          </w:p>
        </w:tc>
        <w:tc>
          <w:tcPr>
            <w:tcW w:w="1647" w:type="dxa"/>
          </w:tcPr>
          <w:p w14:paraId="12750F5D" w14:textId="77777777" w:rsidR="00023322" w:rsidRPr="00EA7605" w:rsidRDefault="00023322" w:rsidP="0018795A">
            <w:pPr>
              <w:jc w:val="center"/>
              <w:rPr>
                <w:rFonts w:ascii="Arial" w:hAnsi="Arial" w:cs="Arial"/>
                <w:b/>
              </w:rPr>
            </w:pPr>
            <w:r w:rsidRPr="00EA7605">
              <w:rPr>
                <w:rFonts w:ascii="Arial" w:hAnsi="Arial" w:cs="Arial"/>
                <w:b/>
              </w:rPr>
              <w:t>TOTAL</w:t>
            </w:r>
          </w:p>
        </w:tc>
      </w:tr>
      <w:tr w:rsidR="00023322" w:rsidRPr="00EA7605" w14:paraId="419B7236" w14:textId="77777777" w:rsidTr="0018795A">
        <w:trPr>
          <w:trHeight w:val="381"/>
        </w:trPr>
        <w:tc>
          <w:tcPr>
            <w:tcW w:w="982" w:type="dxa"/>
            <w:vAlign w:val="center"/>
          </w:tcPr>
          <w:p w14:paraId="03EBEEC4" w14:textId="77777777" w:rsidR="00023322" w:rsidRPr="00EA7605" w:rsidRDefault="00023322" w:rsidP="0018795A">
            <w:pPr>
              <w:jc w:val="center"/>
              <w:rPr>
                <w:rFonts w:ascii="Arial" w:hAnsi="Arial" w:cs="Arial"/>
              </w:rPr>
            </w:pPr>
            <w:r>
              <w:rPr>
                <w:rFonts w:ascii="Calibri" w:hAnsi="Calibri" w:cs="Calibri"/>
              </w:rPr>
              <w:t>19362</w:t>
            </w:r>
          </w:p>
        </w:tc>
        <w:tc>
          <w:tcPr>
            <w:tcW w:w="3941" w:type="dxa"/>
            <w:vAlign w:val="center"/>
          </w:tcPr>
          <w:p w14:paraId="0D337AF8" w14:textId="77777777" w:rsidR="00023322" w:rsidRPr="00EA7605" w:rsidRDefault="00023322" w:rsidP="0018795A">
            <w:pPr>
              <w:jc w:val="both"/>
              <w:rPr>
                <w:rFonts w:ascii="Arial" w:hAnsi="Arial" w:cs="Arial"/>
              </w:rPr>
            </w:pPr>
            <w:r>
              <w:t xml:space="preserve">Contratação de empresa para acompanhamento, preparação, geração e envio das informações relativas ao e-social, orientando nas </w:t>
            </w:r>
            <w:r w:rsidRPr="009D1549">
              <w:rPr>
                <w:rFonts w:ascii="Franklin Gothic Book" w:hAnsi="Franklin Gothic Book"/>
              </w:rPr>
              <w:t>valida</w:t>
            </w:r>
            <w:r>
              <w:rPr>
                <w:rFonts w:ascii="Franklin Gothic Book" w:hAnsi="Franklin Gothic Book"/>
              </w:rPr>
              <w:t>ções</w:t>
            </w:r>
            <w:r w:rsidRPr="009D1549">
              <w:rPr>
                <w:rFonts w:ascii="Franklin Gothic Book" w:hAnsi="Franklin Gothic Book"/>
              </w:rPr>
              <w:t xml:space="preserve"> dos processos e rotinas desempenhadas pelos setores de recursos humanos, folha de pagamento, </w:t>
            </w:r>
            <w:r>
              <w:rPr>
                <w:rFonts w:ascii="Franklin Gothic Book" w:hAnsi="Franklin Gothic Book"/>
              </w:rPr>
              <w:t>e i</w:t>
            </w:r>
            <w:r w:rsidRPr="009D1549">
              <w:rPr>
                <w:rFonts w:ascii="Franklin Gothic Book" w:hAnsi="Franklin Gothic Book"/>
              </w:rPr>
              <w:t xml:space="preserve">nterpretação </w:t>
            </w:r>
            <w:r>
              <w:rPr>
                <w:rFonts w:ascii="Franklin Gothic Book" w:hAnsi="Franklin Gothic Book"/>
              </w:rPr>
              <w:t>t</w:t>
            </w:r>
            <w:r w:rsidRPr="009D1549">
              <w:rPr>
                <w:rFonts w:ascii="Franklin Gothic Book" w:hAnsi="Franklin Gothic Book"/>
              </w:rPr>
              <w:t>écnica das informações do e</w:t>
            </w:r>
            <w:r>
              <w:rPr>
                <w:rFonts w:ascii="Franklin Gothic Book" w:hAnsi="Franklin Gothic Book"/>
              </w:rPr>
              <w:t>-</w:t>
            </w:r>
            <w:r w:rsidRPr="009D1549">
              <w:rPr>
                <w:rFonts w:ascii="Franklin Gothic Book" w:hAnsi="Franklin Gothic Book"/>
              </w:rPr>
              <w:t>social</w:t>
            </w:r>
            <w:r>
              <w:rPr>
                <w:rFonts w:ascii="Franklin Gothic Book" w:hAnsi="Franklin Gothic Book"/>
              </w:rPr>
              <w:t xml:space="preserve"> para correção das rotinas de trabalho do município de Douradina/MS</w:t>
            </w:r>
            <w:r w:rsidRPr="009D1549">
              <w:rPr>
                <w:rFonts w:ascii="Franklin Gothic Book" w:hAnsi="Franklin Gothic Book"/>
              </w:rPr>
              <w:t>, para atender as necessidades da secretaria de administração</w:t>
            </w:r>
            <w:r>
              <w:rPr>
                <w:rFonts w:ascii="Franklin Gothic Book" w:hAnsi="Franklin Gothic Book"/>
              </w:rPr>
              <w:t>.</w:t>
            </w:r>
          </w:p>
        </w:tc>
        <w:tc>
          <w:tcPr>
            <w:tcW w:w="1060" w:type="dxa"/>
            <w:vAlign w:val="center"/>
          </w:tcPr>
          <w:p w14:paraId="0B01448E" w14:textId="77777777" w:rsidR="00023322" w:rsidRPr="00A0355F" w:rsidRDefault="00023322" w:rsidP="0018795A">
            <w:pPr>
              <w:jc w:val="center"/>
              <w:rPr>
                <w:rFonts w:ascii="Arial" w:hAnsi="Arial" w:cs="Arial"/>
                <w:sz w:val="22"/>
                <w:szCs w:val="22"/>
              </w:rPr>
            </w:pPr>
            <w:r w:rsidRPr="00A0355F">
              <w:rPr>
                <w:rFonts w:ascii="Arial" w:hAnsi="Arial" w:cs="Arial"/>
                <w:sz w:val="22"/>
                <w:szCs w:val="22"/>
              </w:rPr>
              <w:t>Mensal</w:t>
            </w:r>
          </w:p>
        </w:tc>
        <w:tc>
          <w:tcPr>
            <w:tcW w:w="709" w:type="dxa"/>
            <w:vAlign w:val="center"/>
          </w:tcPr>
          <w:p w14:paraId="4AAFA180" w14:textId="77777777" w:rsidR="00023322" w:rsidRPr="00A0355F" w:rsidRDefault="00023322" w:rsidP="0018795A">
            <w:pPr>
              <w:jc w:val="center"/>
              <w:rPr>
                <w:rFonts w:ascii="Arial" w:hAnsi="Arial" w:cs="Arial"/>
                <w:sz w:val="22"/>
                <w:szCs w:val="22"/>
              </w:rPr>
            </w:pPr>
            <w:r w:rsidRPr="00A0355F">
              <w:rPr>
                <w:rFonts w:ascii="Arial" w:hAnsi="Arial" w:cs="Arial"/>
                <w:sz w:val="22"/>
                <w:szCs w:val="22"/>
              </w:rPr>
              <w:t>7</w:t>
            </w:r>
          </w:p>
        </w:tc>
        <w:tc>
          <w:tcPr>
            <w:tcW w:w="1046" w:type="dxa"/>
            <w:vAlign w:val="center"/>
          </w:tcPr>
          <w:p w14:paraId="4ED381E4" w14:textId="77777777" w:rsidR="00023322" w:rsidRPr="00A0355F" w:rsidRDefault="00023322" w:rsidP="0018795A">
            <w:pPr>
              <w:ind w:right="-91"/>
              <w:rPr>
                <w:rFonts w:ascii="Arial" w:hAnsi="Arial" w:cs="Arial"/>
                <w:sz w:val="22"/>
                <w:szCs w:val="22"/>
              </w:rPr>
            </w:pPr>
            <w:r w:rsidRPr="00A0355F">
              <w:rPr>
                <w:rFonts w:ascii="Arial" w:hAnsi="Arial" w:cs="Arial"/>
                <w:sz w:val="22"/>
                <w:szCs w:val="22"/>
              </w:rPr>
              <w:t>5.200,00</w:t>
            </w:r>
          </w:p>
        </w:tc>
        <w:tc>
          <w:tcPr>
            <w:tcW w:w="1647" w:type="dxa"/>
            <w:vAlign w:val="center"/>
          </w:tcPr>
          <w:p w14:paraId="232AF23A" w14:textId="77777777" w:rsidR="00023322" w:rsidRPr="00A0355F" w:rsidRDefault="00023322" w:rsidP="0018795A">
            <w:pPr>
              <w:rPr>
                <w:rFonts w:ascii="Arial" w:hAnsi="Arial" w:cs="Arial"/>
                <w:sz w:val="22"/>
                <w:szCs w:val="22"/>
              </w:rPr>
            </w:pPr>
            <w:r w:rsidRPr="00A0355F">
              <w:rPr>
                <w:rFonts w:ascii="Arial" w:hAnsi="Arial" w:cs="Arial"/>
                <w:sz w:val="22"/>
                <w:szCs w:val="22"/>
              </w:rPr>
              <w:t>36.400,00</w:t>
            </w:r>
          </w:p>
        </w:tc>
      </w:tr>
    </w:tbl>
    <w:p w14:paraId="037964FA" w14:textId="77777777" w:rsidR="00023322" w:rsidRPr="00EA7605" w:rsidRDefault="00023322" w:rsidP="00023322">
      <w:pPr>
        <w:jc w:val="both"/>
        <w:rPr>
          <w:rFonts w:ascii="Arial" w:hAnsi="Arial" w:cs="Arial"/>
        </w:rPr>
      </w:pPr>
    </w:p>
    <w:p w14:paraId="632378C0" w14:textId="77777777" w:rsidR="00023322" w:rsidRPr="00EA7605" w:rsidRDefault="00023322" w:rsidP="00023322">
      <w:pPr>
        <w:pStyle w:val="PargrafodaLista"/>
        <w:numPr>
          <w:ilvl w:val="0"/>
          <w:numId w:val="4"/>
        </w:numPr>
        <w:spacing w:after="200"/>
        <w:jc w:val="both"/>
        <w:rPr>
          <w:rFonts w:cs="Arial"/>
          <w:sz w:val="24"/>
        </w:rPr>
      </w:pPr>
      <w:r>
        <w:rPr>
          <w:rFonts w:cs="Arial"/>
          <w:sz w:val="24"/>
        </w:rPr>
        <w:t>O valor estimado é</w:t>
      </w:r>
      <w:r w:rsidRPr="00EA7605">
        <w:rPr>
          <w:rFonts w:cs="Arial"/>
          <w:sz w:val="24"/>
        </w:rPr>
        <w:t xml:space="preserve"> R$ </w:t>
      </w:r>
      <w:r>
        <w:rPr>
          <w:rFonts w:cs="Arial"/>
          <w:sz w:val="24"/>
        </w:rPr>
        <w:t>36.000,00</w:t>
      </w:r>
      <w:r w:rsidRPr="00EA7605">
        <w:rPr>
          <w:rFonts w:cs="Arial"/>
          <w:sz w:val="24"/>
        </w:rPr>
        <w:t xml:space="preserve"> (</w:t>
      </w:r>
      <w:r>
        <w:rPr>
          <w:rFonts w:cs="Arial"/>
          <w:sz w:val="24"/>
        </w:rPr>
        <w:t>trinta e seis mil reais</w:t>
      </w:r>
      <w:r w:rsidRPr="00EA7605">
        <w:rPr>
          <w:rFonts w:cs="Arial"/>
          <w:sz w:val="24"/>
        </w:rPr>
        <w:t>)</w:t>
      </w:r>
      <w:r>
        <w:rPr>
          <w:rFonts w:cs="Arial"/>
          <w:sz w:val="24"/>
        </w:rPr>
        <w:t>.</w:t>
      </w:r>
    </w:p>
    <w:p w14:paraId="62DC44D9" w14:textId="77777777" w:rsidR="00023322" w:rsidRPr="00EA7605" w:rsidRDefault="00023322" w:rsidP="00023322">
      <w:pPr>
        <w:jc w:val="both"/>
        <w:rPr>
          <w:rFonts w:ascii="Arial" w:hAnsi="Arial" w:cs="Arial"/>
        </w:rPr>
      </w:pPr>
      <w:r w:rsidRPr="00EA7605">
        <w:rPr>
          <w:rFonts w:ascii="Arial" w:hAnsi="Arial" w:cs="Arial"/>
          <w:b/>
        </w:rPr>
        <w:t>CLA</w:t>
      </w:r>
      <w:r>
        <w:rPr>
          <w:rFonts w:ascii="Arial" w:hAnsi="Arial" w:cs="Arial"/>
          <w:b/>
        </w:rPr>
        <w:t>S</w:t>
      </w:r>
      <w:r w:rsidRPr="00EA7605">
        <w:rPr>
          <w:rFonts w:ascii="Arial" w:hAnsi="Arial" w:cs="Arial"/>
          <w:b/>
        </w:rPr>
        <w:t xml:space="preserve">SIFICAÇÃO ORÇAMENTÁRIA </w:t>
      </w:r>
    </w:p>
    <w:p w14:paraId="374A36A3" w14:textId="77777777" w:rsidR="00023322" w:rsidRPr="00EA7605" w:rsidRDefault="00023322" w:rsidP="00023322">
      <w:pPr>
        <w:jc w:val="both"/>
        <w:rPr>
          <w:rFonts w:ascii="Arial" w:hAnsi="Arial" w:cs="Arial"/>
        </w:rPr>
      </w:pPr>
    </w:p>
    <w:p w14:paraId="351EE415" w14:textId="77777777" w:rsidR="00023322" w:rsidRPr="00EA7605" w:rsidRDefault="00023322" w:rsidP="00023322">
      <w:pPr>
        <w:ind w:firstLine="567"/>
        <w:jc w:val="both"/>
        <w:rPr>
          <w:rFonts w:ascii="Arial" w:hAnsi="Arial" w:cs="Arial"/>
        </w:rPr>
      </w:pPr>
      <w:r w:rsidRPr="00EA7605">
        <w:rPr>
          <w:rFonts w:ascii="Arial" w:hAnsi="Arial" w:cs="Arial"/>
        </w:rPr>
        <w:t>As despesas decorrentes da aquisição do objeto deste TERMO, ocorrerão pela seguinte Dotação Orçamentária:</w:t>
      </w:r>
    </w:p>
    <w:p w14:paraId="7D20BD70" w14:textId="77777777" w:rsidR="00023322" w:rsidRPr="00EA7605" w:rsidRDefault="00023322" w:rsidP="00023322">
      <w:pPr>
        <w:jc w:val="both"/>
        <w:rPr>
          <w:rFonts w:ascii="Arial" w:hAnsi="Arial" w:cs="Arial"/>
          <w:color w:val="FF0000"/>
        </w:rPr>
      </w:pPr>
    </w:p>
    <w:p w14:paraId="6C105A49" w14:textId="77777777" w:rsidR="00023322" w:rsidRPr="00EA7605" w:rsidRDefault="00023322" w:rsidP="00023322">
      <w:pPr>
        <w:jc w:val="both"/>
        <w:rPr>
          <w:rFonts w:ascii="Arial" w:hAnsi="Arial" w:cs="Arial"/>
          <w:b/>
          <w:bCs/>
        </w:rPr>
      </w:pPr>
      <w:r>
        <w:rPr>
          <w:rFonts w:ascii="Arial" w:hAnsi="Arial" w:cs="Arial"/>
          <w:b/>
          <w:bCs/>
        </w:rPr>
        <w:t>01</w:t>
      </w:r>
      <w:r w:rsidRPr="00EA7605">
        <w:rPr>
          <w:rFonts w:ascii="Arial" w:hAnsi="Arial" w:cs="Arial"/>
          <w:b/>
          <w:bCs/>
        </w:rPr>
        <w:t xml:space="preserve"> – </w:t>
      </w:r>
      <w:r>
        <w:rPr>
          <w:rFonts w:ascii="Arial" w:hAnsi="Arial" w:cs="Arial"/>
          <w:b/>
          <w:bCs/>
        </w:rPr>
        <w:t>PREFEITURA MUNICIPAL DE DOURADINA</w:t>
      </w:r>
    </w:p>
    <w:p w14:paraId="4A64923D" w14:textId="77777777" w:rsidR="00023322" w:rsidRPr="00EA7605" w:rsidRDefault="00023322" w:rsidP="00023322">
      <w:pPr>
        <w:jc w:val="both"/>
        <w:rPr>
          <w:rFonts w:ascii="Arial" w:hAnsi="Arial" w:cs="Arial"/>
          <w:b/>
          <w:bCs/>
        </w:rPr>
      </w:pPr>
      <w:r>
        <w:rPr>
          <w:rFonts w:ascii="Arial" w:hAnsi="Arial" w:cs="Arial"/>
          <w:b/>
          <w:bCs/>
        </w:rPr>
        <w:lastRenderedPageBreak/>
        <w:t>01.004</w:t>
      </w:r>
      <w:r w:rsidRPr="00EA7605">
        <w:rPr>
          <w:rFonts w:ascii="Arial" w:hAnsi="Arial" w:cs="Arial"/>
          <w:b/>
          <w:bCs/>
        </w:rPr>
        <w:t xml:space="preserve"> – </w:t>
      </w:r>
      <w:r>
        <w:rPr>
          <w:rFonts w:ascii="Arial" w:hAnsi="Arial" w:cs="Arial"/>
          <w:b/>
          <w:bCs/>
        </w:rPr>
        <w:t>SECRETARIA MUNICIPAL DE ADMINISTRACAO E FINANCAS</w:t>
      </w:r>
    </w:p>
    <w:p w14:paraId="0F4B0169" w14:textId="77777777" w:rsidR="00023322" w:rsidRPr="00EE0317" w:rsidRDefault="00023322" w:rsidP="00023322">
      <w:pPr>
        <w:jc w:val="both"/>
        <w:rPr>
          <w:rFonts w:ascii="Arial" w:hAnsi="Arial" w:cs="Arial"/>
          <w:bCs/>
          <w:i/>
          <w:iCs/>
        </w:rPr>
      </w:pPr>
      <w:r>
        <w:rPr>
          <w:rFonts w:ascii="Arial" w:hAnsi="Arial" w:cs="Arial"/>
          <w:bCs/>
          <w:i/>
          <w:iCs/>
        </w:rPr>
        <w:t>01.004 SECRETARIA MUNICIPAL DE ADMINISTRACAO E FINANCAS</w:t>
      </w:r>
    </w:p>
    <w:p w14:paraId="4B81C50D" w14:textId="77777777" w:rsidR="00023322" w:rsidRPr="002658F6" w:rsidRDefault="00023322" w:rsidP="00023322">
      <w:pPr>
        <w:jc w:val="both"/>
        <w:rPr>
          <w:rFonts w:ascii="Arial" w:hAnsi="Arial" w:cs="Arial"/>
          <w:bCs/>
          <w:i/>
          <w:iCs/>
        </w:rPr>
      </w:pPr>
      <w:r w:rsidRPr="002658F6">
        <w:rPr>
          <w:rFonts w:ascii="Arial" w:hAnsi="Arial" w:cs="Arial"/>
          <w:bCs/>
          <w:i/>
          <w:iCs/>
        </w:rPr>
        <w:t>339039000000 0013 Outros Serviços de Terceiros – Pessoa Jurídica</w:t>
      </w:r>
    </w:p>
    <w:p w14:paraId="4C716E7F" w14:textId="77777777" w:rsidR="00023322" w:rsidRPr="00EA7605" w:rsidRDefault="00023322" w:rsidP="00023322">
      <w:pPr>
        <w:jc w:val="both"/>
        <w:rPr>
          <w:rFonts w:ascii="Arial" w:hAnsi="Arial" w:cs="Arial"/>
          <w:color w:val="FF0000"/>
        </w:rPr>
      </w:pPr>
    </w:p>
    <w:p w14:paraId="36A8D1C2" w14:textId="77777777" w:rsidR="00023322" w:rsidRPr="00EA7605" w:rsidRDefault="00023322" w:rsidP="00023322">
      <w:pPr>
        <w:ind w:firstLine="567"/>
        <w:jc w:val="both"/>
        <w:rPr>
          <w:rFonts w:ascii="Arial" w:hAnsi="Arial" w:cs="Arial"/>
        </w:rPr>
      </w:pPr>
      <w:r w:rsidRPr="00EA7605">
        <w:rPr>
          <w:rFonts w:ascii="Arial" w:hAnsi="Arial" w:cs="Arial"/>
        </w:rPr>
        <w:t>E dotações que vierem a substituir no exercício seguinte</w:t>
      </w:r>
    </w:p>
    <w:p w14:paraId="0583CE3B" w14:textId="77777777" w:rsidR="00023322" w:rsidRPr="00EA7605" w:rsidRDefault="00023322" w:rsidP="00023322">
      <w:pPr>
        <w:ind w:firstLine="709"/>
        <w:jc w:val="both"/>
        <w:rPr>
          <w:rFonts w:ascii="Arial" w:hAnsi="Arial" w:cs="Arial"/>
        </w:rPr>
      </w:pPr>
    </w:p>
    <w:p w14:paraId="2C8B5D3D" w14:textId="77777777" w:rsidR="00023322" w:rsidRPr="00EA7605" w:rsidRDefault="00023322" w:rsidP="00023322">
      <w:pPr>
        <w:jc w:val="both"/>
        <w:rPr>
          <w:rFonts w:ascii="Arial" w:hAnsi="Arial" w:cs="Arial"/>
          <w:b/>
        </w:rPr>
      </w:pPr>
      <w:r w:rsidRPr="00EA7605">
        <w:rPr>
          <w:rFonts w:ascii="Arial" w:hAnsi="Arial" w:cs="Arial"/>
          <w:b/>
        </w:rPr>
        <w:t>VIGENCIA DO CONTRATO</w:t>
      </w:r>
    </w:p>
    <w:p w14:paraId="7984C2A6" w14:textId="77777777" w:rsidR="00023322" w:rsidRPr="00EA7605" w:rsidRDefault="00023322" w:rsidP="00023322">
      <w:pPr>
        <w:jc w:val="both"/>
        <w:rPr>
          <w:rFonts w:ascii="Arial" w:hAnsi="Arial" w:cs="Arial"/>
        </w:rPr>
      </w:pPr>
    </w:p>
    <w:p w14:paraId="752C642B" w14:textId="77777777" w:rsidR="00023322" w:rsidRPr="00EA7605" w:rsidRDefault="00023322" w:rsidP="00023322">
      <w:pPr>
        <w:ind w:firstLine="567"/>
        <w:jc w:val="both"/>
        <w:rPr>
          <w:rFonts w:ascii="Arial" w:hAnsi="Arial" w:cs="Arial"/>
        </w:rPr>
      </w:pPr>
      <w:r w:rsidRPr="00EA7605">
        <w:rPr>
          <w:rFonts w:ascii="Arial" w:hAnsi="Arial" w:cs="Arial"/>
        </w:rPr>
        <w:t>A Contrato terá a vigência de 90 (noventa) dias, contados da data de sua assinatura.</w:t>
      </w:r>
    </w:p>
    <w:p w14:paraId="430BCE37" w14:textId="77777777" w:rsidR="00023322" w:rsidRPr="00EA7605" w:rsidRDefault="00023322" w:rsidP="00023322">
      <w:pPr>
        <w:ind w:firstLine="567"/>
        <w:jc w:val="both"/>
        <w:rPr>
          <w:rFonts w:ascii="Arial" w:hAnsi="Arial" w:cs="Arial"/>
        </w:rPr>
      </w:pPr>
    </w:p>
    <w:p w14:paraId="36F2F2EA" w14:textId="77777777" w:rsidR="00023322" w:rsidRPr="00EA7605" w:rsidRDefault="00023322" w:rsidP="00023322">
      <w:pPr>
        <w:jc w:val="both"/>
        <w:rPr>
          <w:rFonts w:ascii="Arial" w:hAnsi="Arial" w:cs="Arial"/>
          <w:b/>
        </w:rPr>
      </w:pPr>
      <w:r w:rsidRPr="00EA7605">
        <w:rPr>
          <w:rFonts w:ascii="Arial" w:hAnsi="Arial" w:cs="Arial"/>
          <w:b/>
        </w:rPr>
        <w:t>FISCAL DE CONTRATO</w:t>
      </w:r>
    </w:p>
    <w:p w14:paraId="215DDA2B" w14:textId="77777777" w:rsidR="00023322" w:rsidRPr="00EA7605" w:rsidRDefault="00023322" w:rsidP="00023322">
      <w:pPr>
        <w:ind w:firstLine="567"/>
        <w:jc w:val="both"/>
        <w:rPr>
          <w:rFonts w:ascii="Arial" w:hAnsi="Arial" w:cs="Arial"/>
        </w:rPr>
      </w:pPr>
    </w:p>
    <w:p w14:paraId="28877153" w14:textId="77777777" w:rsidR="00023322" w:rsidRPr="00EA7605" w:rsidRDefault="00023322" w:rsidP="00023322">
      <w:pPr>
        <w:ind w:firstLine="567"/>
        <w:jc w:val="both"/>
        <w:rPr>
          <w:rFonts w:ascii="Arial" w:hAnsi="Arial" w:cs="Arial"/>
        </w:rPr>
      </w:pPr>
      <w:r w:rsidRPr="00EA7605">
        <w:rPr>
          <w:rFonts w:ascii="Arial" w:hAnsi="Arial" w:cs="Arial"/>
        </w:rPr>
        <w:t xml:space="preserve">Fica designado como fiscal do presente contrato a Sr. </w:t>
      </w:r>
      <w:r>
        <w:rPr>
          <w:rFonts w:ascii="Arial" w:hAnsi="Arial" w:cs="Arial"/>
        </w:rPr>
        <w:t>Paulo Almeida</w:t>
      </w:r>
      <w:r w:rsidRPr="00EA7605">
        <w:rPr>
          <w:rFonts w:ascii="Arial" w:hAnsi="Arial" w:cs="Arial"/>
        </w:rPr>
        <w:t xml:space="preserve"> CPF nº </w:t>
      </w:r>
      <w:r w:rsidRPr="007D75BF">
        <w:rPr>
          <w:rFonts w:ascii="Arial" w:hAnsi="Arial" w:cs="Arial"/>
        </w:rPr>
        <w:t>614.831.921-72</w:t>
      </w:r>
      <w:r w:rsidRPr="00EA7605">
        <w:rPr>
          <w:rFonts w:ascii="Arial" w:hAnsi="Arial" w:cs="Arial"/>
        </w:rPr>
        <w:t>, e como suplente o Sr</w:t>
      </w:r>
      <w:r>
        <w:rPr>
          <w:rFonts w:ascii="Arial" w:hAnsi="Arial" w:cs="Arial"/>
        </w:rPr>
        <w:t>a</w:t>
      </w:r>
      <w:r w:rsidRPr="00EA7605">
        <w:rPr>
          <w:rFonts w:ascii="Arial" w:hAnsi="Arial" w:cs="Arial"/>
        </w:rPr>
        <w:t xml:space="preserve">. </w:t>
      </w:r>
      <w:r>
        <w:rPr>
          <w:rFonts w:ascii="Arial" w:hAnsi="Arial" w:cs="Arial"/>
        </w:rPr>
        <w:t>Rosana Rodrigues de Oliveira Medeiros</w:t>
      </w:r>
      <w:r w:rsidRPr="00EA7605">
        <w:rPr>
          <w:rFonts w:ascii="Arial" w:hAnsi="Arial" w:cs="Arial"/>
        </w:rPr>
        <w:t xml:space="preserve"> CPF nº </w:t>
      </w:r>
      <w:r w:rsidRPr="00FD2312">
        <w:rPr>
          <w:rFonts w:ascii="Arial" w:hAnsi="Arial" w:cs="Arial"/>
        </w:rPr>
        <w:t>873.291.071-15</w:t>
      </w:r>
      <w:r w:rsidRPr="00EA7605">
        <w:rPr>
          <w:rFonts w:ascii="Arial" w:hAnsi="Arial" w:cs="Arial"/>
        </w:rPr>
        <w:t>, conforme dispõe o art. 117 da Lei Federal 14.133.</w:t>
      </w:r>
    </w:p>
    <w:p w14:paraId="6F133E7D" w14:textId="77777777" w:rsidR="00023322" w:rsidRPr="00EA7605" w:rsidRDefault="00023322" w:rsidP="00023322">
      <w:pPr>
        <w:jc w:val="both"/>
        <w:rPr>
          <w:rFonts w:ascii="Arial" w:hAnsi="Arial" w:cs="Arial"/>
        </w:rPr>
      </w:pPr>
    </w:p>
    <w:p w14:paraId="50512A3C" w14:textId="77777777" w:rsidR="00023322" w:rsidRPr="00EA7605" w:rsidRDefault="00023322" w:rsidP="00023322">
      <w:pPr>
        <w:jc w:val="both"/>
        <w:rPr>
          <w:rFonts w:ascii="Arial" w:hAnsi="Arial" w:cs="Arial"/>
        </w:rPr>
      </w:pPr>
    </w:p>
    <w:p w14:paraId="54CE1E21" w14:textId="77777777" w:rsidR="00023322" w:rsidRDefault="00023322" w:rsidP="00023322">
      <w:pPr>
        <w:jc w:val="both"/>
        <w:rPr>
          <w:rFonts w:ascii="Arial" w:hAnsi="Arial" w:cs="Arial"/>
        </w:rPr>
      </w:pPr>
    </w:p>
    <w:p w14:paraId="0266CC22" w14:textId="77777777" w:rsidR="00023322" w:rsidRDefault="00023322" w:rsidP="00023322">
      <w:pPr>
        <w:jc w:val="both"/>
        <w:rPr>
          <w:rFonts w:ascii="Arial" w:hAnsi="Arial" w:cs="Arial"/>
        </w:rPr>
      </w:pPr>
    </w:p>
    <w:p w14:paraId="3CB1D64B" w14:textId="77777777" w:rsidR="00023322" w:rsidRPr="00EA7605" w:rsidRDefault="00023322" w:rsidP="00023322">
      <w:pPr>
        <w:jc w:val="both"/>
        <w:rPr>
          <w:rFonts w:ascii="Arial" w:hAnsi="Arial" w:cs="Arial"/>
        </w:rPr>
      </w:pPr>
    </w:p>
    <w:p w14:paraId="0D76DFF5" w14:textId="77777777" w:rsidR="00023322" w:rsidRPr="002912A8" w:rsidRDefault="00023322" w:rsidP="00023322">
      <w:pPr>
        <w:jc w:val="both"/>
        <w:rPr>
          <w:rFonts w:ascii="Arial" w:hAnsi="Arial" w:cs="Arial"/>
        </w:rPr>
      </w:pPr>
    </w:p>
    <w:p w14:paraId="247A62EB" w14:textId="77777777" w:rsidR="00023322" w:rsidRPr="002912A8" w:rsidRDefault="00023322" w:rsidP="00023322">
      <w:pPr>
        <w:pStyle w:val="Corpodetexto"/>
        <w:spacing w:after="0"/>
        <w:ind w:right="79"/>
        <w:jc w:val="center"/>
        <w:rPr>
          <w:rFonts w:ascii="Arial" w:hAnsi="Arial" w:cs="Arial"/>
          <w:b/>
        </w:rPr>
      </w:pPr>
      <w:r w:rsidRPr="002912A8">
        <w:rPr>
          <w:rFonts w:ascii="Arial" w:hAnsi="Arial" w:cs="Arial"/>
          <w:b/>
        </w:rPr>
        <w:t>Laudicéia da Silva Simas</w:t>
      </w:r>
    </w:p>
    <w:p w14:paraId="06318B98" w14:textId="77777777" w:rsidR="00023322" w:rsidRPr="002912A8" w:rsidRDefault="00023322" w:rsidP="00023322">
      <w:pPr>
        <w:jc w:val="center"/>
        <w:rPr>
          <w:rFonts w:ascii="Arial" w:hAnsi="Arial" w:cs="Arial"/>
        </w:rPr>
      </w:pPr>
      <w:r w:rsidRPr="002912A8">
        <w:rPr>
          <w:rFonts w:ascii="Arial" w:hAnsi="Arial" w:cs="Arial"/>
        </w:rPr>
        <w:t>Secretária de Administração e Finanças</w:t>
      </w:r>
    </w:p>
    <w:p w14:paraId="35C4FEDE" w14:textId="77777777" w:rsidR="00023322" w:rsidRDefault="00023322" w:rsidP="00023322">
      <w:pPr>
        <w:rPr>
          <w:rFonts w:ascii="Bookman Old Style" w:hAnsi="Bookman Old Style"/>
        </w:rPr>
      </w:pPr>
    </w:p>
    <w:p w14:paraId="61724A69" w14:textId="77777777" w:rsidR="00023322" w:rsidRDefault="00023322" w:rsidP="00023322">
      <w:pPr>
        <w:rPr>
          <w:rFonts w:ascii="Bookman Old Style" w:hAnsi="Bookman Old Style"/>
        </w:rPr>
      </w:pPr>
    </w:p>
    <w:p w14:paraId="789D8E16" w14:textId="77777777" w:rsidR="00023322" w:rsidRDefault="00023322" w:rsidP="00023322">
      <w:pPr>
        <w:rPr>
          <w:rFonts w:ascii="Bookman Old Style" w:hAnsi="Bookman Old Style"/>
        </w:rPr>
      </w:pPr>
    </w:p>
    <w:p w14:paraId="4F60CA11" w14:textId="77777777" w:rsidR="00023322" w:rsidRDefault="00023322" w:rsidP="00023322">
      <w:pPr>
        <w:rPr>
          <w:rFonts w:ascii="Bookman Old Style" w:hAnsi="Bookman Old Style"/>
        </w:rPr>
      </w:pPr>
    </w:p>
    <w:p w14:paraId="4F34D38E" w14:textId="77777777" w:rsidR="00023322" w:rsidRDefault="00023322" w:rsidP="00023322">
      <w:pPr>
        <w:rPr>
          <w:rFonts w:ascii="Bookman Old Style" w:hAnsi="Bookman Old Style"/>
        </w:rPr>
      </w:pPr>
    </w:p>
    <w:p w14:paraId="38A4BF36" w14:textId="77777777" w:rsidR="00023322" w:rsidRDefault="00023322" w:rsidP="00023322">
      <w:pPr>
        <w:rPr>
          <w:rFonts w:ascii="Bookman Old Style" w:hAnsi="Bookman Old Style"/>
        </w:rPr>
      </w:pPr>
    </w:p>
    <w:p w14:paraId="23483F2E" w14:textId="77777777" w:rsidR="00023322" w:rsidRDefault="00023322" w:rsidP="00023322">
      <w:pPr>
        <w:rPr>
          <w:rFonts w:ascii="Bookman Old Style" w:hAnsi="Bookman Old Style"/>
        </w:rPr>
      </w:pPr>
    </w:p>
    <w:p w14:paraId="7036AF9F" w14:textId="7CFC6709" w:rsidR="00B46474" w:rsidRDefault="00B46474" w:rsidP="003F3CAF">
      <w:pPr>
        <w:jc w:val="center"/>
      </w:pPr>
    </w:p>
    <w:p w14:paraId="5B7FA8D2" w14:textId="78F8D00C" w:rsidR="00B46474" w:rsidRDefault="00B46474" w:rsidP="008234F8"/>
    <w:p w14:paraId="7C5258F6" w14:textId="7E2BD843" w:rsidR="007D43B9" w:rsidRDefault="007D43B9" w:rsidP="008234F8"/>
    <w:sectPr w:rsidR="007D43B9" w:rsidSect="00B24DB4">
      <w:headerReference w:type="default" r:id="rId15"/>
      <w:pgSz w:w="11906" w:h="16838"/>
      <w:pgMar w:top="899" w:right="849" w:bottom="1079" w:left="1701" w:header="708"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E9219" w16cex:dateUtc="2023-07-04T16:42:00Z"/>
  <w16cex:commentExtensible w16cex:durableId="284E926E" w16cex:dateUtc="2023-07-04T16:43:00Z"/>
  <w16cex:commentExtensible w16cex:durableId="284E927A" w16cex:dateUtc="2023-07-04T16:43:00Z"/>
  <w16cex:commentExtensible w16cex:durableId="284E9304" w16cex:dateUtc="2023-07-04T16:45:00Z"/>
  <w16cex:commentExtensible w16cex:durableId="284E9321" w16cex:dateUtc="2023-07-04T16:46:00Z"/>
  <w16cex:commentExtensible w16cex:durableId="284E9339" w16cex:dateUtc="2023-07-04T16:46:00Z"/>
  <w16cex:commentExtensible w16cex:durableId="284E9345" w16cex:dateUtc="2023-07-04T16:47:00Z"/>
  <w16cex:commentExtensible w16cex:durableId="284E9363" w16cex:dateUtc="2023-07-04T16:47:00Z"/>
  <w16cex:commentExtensible w16cex:durableId="284E95C2" w16cex:dateUtc="2023-07-04T16:57:00Z"/>
  <w16cex:commentExtensible w16cex:durableId="284E95F5" w16cex:dateUtc="2023-07-04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2001E" w14:textId="77777777" w:rsidR="00720342" w:rsidRDefault="00720342" w:rsidP="003F3CAF">
      <w:r>
        <w:separator/>
      </w:r>
    </w:p>
  </w:endnote>
  <w:endnote w:type="continuationSeparator" w:id="0">
    <w:p w14:paraId="4F43E86E" w14:textId="77777777" w:rsidR="00720342" w:rsidRDefault="00720342" w:rsidP="003F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5ACDC" w14:textId="77777777" w:rsidR="00720342" w:rsidRDefault="00720342" w:rsidP="003F3CAF">
      <w:r>
        <w:separator/>
      </w:r>
    </w:p>
  </w:footnote>
  <w:footnote w:type="continuationSeparator" w:id="0">
    <w:p w14:paraId="7485E776" w14:textId="77777777" w:rsidR="00720342" w:rsidRDefault="00720342" w:rsidP="003F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7A37" w14:textId="725BC652" w:rsidR="00720342" w:rsidRDefault="00720342" w:rsidP="00B24DB4">
    <w:pPr>
      <w:pStyle w:val="Ttulo"/>
      <w:rPr>
        <w:b/>
        <w:sz w:val="32"/>
        <w:szCs w:val="32"/>
      </w:rPr>
    </w:pPr>
    <w:r>
      <w:rPr>
        <w:noProof/>
      </w:rPr>
      <w:drawing>
        <wp:anchor distT="0" distB="0" distL="114300" distR="114300" simplePos="0" relativeHeight="251660288" behindDoc="1" locked="0" layoutInCell="1" allowOverlap="1" wp14:anchorId="7BC94691" wp14:editId="37582BE1">
          <wp:simplePos x="0" y="0"/>
          <wp:positionH relativeFrom="page">
            <wp:posOffset>6141085</wp:posOffset>
          </wp:positionH>
          <wp:positionV relativeFrom="paragraph">
            <wp:posOffset>-133985</wp:posOffset>
          </wp:positionV>
          <wp:extent cx="1173480" cy="790575"/>
          <wp:effectExtent l="0" t="0" r="7620" b="9525"/>
          <wp:wrapNone/>
          <wp:docPr id="35" name="Imagem 3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1E1BBD0" wp14:editId="7ED2712A">
          <wp:simplePos x="0" y="0"/>
          <wp:positionH relativeFrom="margin">
            <wp:posOffset>-195580</wp:posOffset>
          </wp:positionH>
          <wp:positionV relativeFrom="paragraph">
            <wp:posOffset>-177800</wp:posOffset>
          </wp:positionV>
          <wp:extent cx="800100" cy="834390"/>
          <wp:effectExtent l="0" t="0" r="0" b="3810"/>
          <wp:wrapNone/>
          <wp:docPr id="34" name="Imagem 3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ESTADO DE MATO GROSSO DO SUL</w:t>
    </w:r>
  </w:p>
  <w:p w14:paraId="5DED7F06" w14:textId="23257B18" w:rsidR="00720342" w:rsidRDefault="00720342" w:rsidP="00B24DB4">
    <w:pPr>
      <w:pStyle w:val="Ttulo"/>
      <w:jc w:val="left"/>
      <w:rPr>
        <w:sz w:val="32"/>
        <w:szCs w:val="32"/>
        <w:u w:val="single"/>
      </w:rPr>
    </w:pPr>
    <w:r>
      <w:rPr>
        <w:b/>
        <w:sz w:val="32"/>
        <w:szCs w:val="32"/>
      </w:rPr>
      <w:tab/>
    </w:r>
    <w:r>
      <w:rPr>
        <w:b/>
        <w:sz w:val="32"/>
        <w:szCs w:val="32"/>
      </w:rPr>
      <w:tab/>
    </w:r>
    <w:r>
      <w:rPr>
        <w:b/>
        <w:sz w:val="32"/>
        <w:szCs w:val="32"/>
      </w:rPr>
      <w:tab/>
      <w:t>PREFEITURA MUNICIPAL DE DOURADINA</w:t>
    </w:r>
  </w:p>
  <w:p w14:paraId="61D3767E" w14:textId="77777777" w:rsidR="00720342" w:rsidRDefault="00720342" w:rsidP="00B24DB4">
    <w:pPr>
      <w:pStyle w:val="Cabealho"/>
      <w:jc w:val="center"/>
      <w:rPr>
        <w:rFonts w:ascii="Arial Narrow" w:hAnsi="Arial Narrow" w:cs="Arial Narrow"/>
        <w:b/>
        <w:bCs/>
        <w:color w:val="000080"/>
        <w:sz w:val="26"/>
      </w:rPr>
    </w:pPr>
  </w:p>
  <w:p w14:paraId="7DE8DFDE" w14:textId="77777777" w:rsidR="00720342" w:rsidRDefault="00720342" w:rsidP="00B24DB4">
    <w:pPr>
      <w:pStyle w:val="Cabealho"/>
      <w:jc w:val="center"/>
      <w:rPr>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31FF"/>
    <w:multiLevelType w:val="hybridMultilevel"/>
    <w:tmpl w:val="354AB0D8"/>
    <w:lvl w:ilvl="0" w:tplc="15163C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C76250"/>
    <w:multiLevelType w:val="hybridMultilevel"/>
    <w:tmpl w:val="9272836E"/>
    <w:lvl w:ilvl="0" w:tplc="59FEF488">
      <w:start w:val="55"/>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AB4A7A"/>
    <w:multiLevelType w:val="multilevel"/>
    <w:tmpl w:val="E0CA56DC"/>
    <w:lvl w:ilvl="0">
      <w:start w:val="1"/>
      <w:numFmt w:val="decimal"/>
      <w:lvlText w:val="%1."/>
      <w:lvlJc w:val="left"/>
      <w:pPr>
        <w:ind w:left="3763"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661094"/>
    <w:multiLevelType w:val="hybridMultilevel"/>
    <w:tmpl w:val="51AA60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151498"/>
    <w:multiLevelType w:val="multilevel"/>
    <w:tmpl w:val="3DA06DCC"/>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733241C"/>
    <w:multiLevelType w:val="hybridMultilevel"/>
    <w:tmpl w:val="D96CC5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43"/>
    <w:rsid w:val="00023322"/>
    <w:rsid w:val="00057296"/>
    <w:rsid w:val="002912A8"/>
    <w:rsid w:val="00327D0C"/>
    <w:rsid w:val="00383E1A"/>
    <w:rsid w:val="003C3625"/>
    <w:rsid w:val="003F3CAF"/>
    <w:rsid w:val="004F321E"/>
    <w:rsid w:val="005302C1"/>
    <w:rsid w:val="005559C2"/>
    <w:rsid w:val="005A4C9D"/>
    <w:rsid w:val="005C2977"/>
    <w:rsid w:val="005E0FB0"/>
    <w:rsid w:val="006305A3"/>
    <w:rsid w:val="00641608"/>
    <w:rsid w:val="006D2AB0"/>
    <w:rsid w:val="006E4DA2"/>
    <w:rsid w:val="00707732"/>
    <w:rsid w:val="00720342"/>
    <w:rsid w:val="007447EB"/>
    <w:rsid w:val="00747815"/>
    <w:rsid w:val="00786952"/>
    <w:rsid w:val="007B1A91"/>
    <w:rsid w:val="007D43B9"/>
    <w:rsid w:val="007D7961"/>
    <w:rsid w:val="007E3E9B"/>
    <w:rsid w:val="008234F8"/>
    <w:rsid w:val="008A668A"/>
    <w:rsid w:val="0091028C"/>
    <w:rsid w:val="009D02E0"/>
    <w:rsid w:val="00A64EC9"/>
    <w:rsid w:val="00A8618D"/>
    <w:rsid w:val="00B24DB4"/>
    <w:rsid w:val="00B27C27"/>
    <w:rsid w:val="00B3074D"/>
    <w:rsid w:val="00B34158"/>
    <w:rsid w:val="00B46474"/>
    <w:rsid w:val="00B91E43"/>
    <w:rsid w:val="00BD4524"/>
    <w:rsid w:val="00BD786B"/>
    <w:rsid w:val="00C038CC"/>
    <w:rsid w:val="00C457E7"/>
    <w:rsid w:val="00CD2746"/>
    <w:rsid w:val="00D43921"/>
    <w:rsid w:val="00D4502A"/>
    <w:rsid w:val="00D757E1"/>
    <w:rsid w:val="00D939A7"/>
    <w:rsid w:val="00E55F43"/>
    <w:rsid w:val="00EC2C66"/>
    <w:rsid w:val="00F96506"/>
    <w:rsid w:val="00FE4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5DAFA"/>
  <w15:docId w15:val="{041333B7-DCCD-477E-904A-48C8D13D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E4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7447EB"/>
    <w:pPr>
      <w:widowControl w:val="0"/>
      <w:autoSpaceDE w:val="0"/>
      <w:autoSpaceDN w:val="0"/>
      <w:ind w:left="1664"/>
      <w:outlineLvl w:val="0"/>
    </w:pPr>
    <w:rPr>
      <w:b/>
      <w:bCs/>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91E43"/>
    <w:pPr>
      <w:tabs>
        <w:tab w:val="center" w:pos="4252"/>
        <w:tab w:val="right" w:pos="8504"/>
      </w:tabs>
    </w:pPr>
  </w:style>
  <w:style w:type="character" w:customStyle="1" w:styleId="CabealhoChar">
    <w:name w:val="Cabeçalho Char"/>
    <w:basedOn w:val="Fontepargpadro"/>
    <w:link w:val="Cabealho"/>
    <w:rsid w:val="00B91E4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91E43"/>
    <w:pPr>
      <w:tabs>
        <w:tab w:val="center" w:pos="4252"/>
        <w:tab w:val="right" w:pos="8504"/>
      </w:tabs>
    </w:pPr>
  </w:style>
  <w:style w:type="character" w:customStyle="1" w:styleId="RodapChar">
    <w:name w:val="Rodapé Char"/>
    <w:basedOn w:val="Fontepargpadro"/>
    <w:link w:val="Rodap"/>
    <w:uiPriority w:val="99"/>
    <w:rsid w:val="00B91E43"/>
    <w:rPr>
      <w:rFonts w:ascii="Times New Roman" w:eastAsia="Times New Roman" w:hAnsi="Times New Roman" w:cs="Times New Roman"/>
      <w:sz w:val="24"/>
      <w:szCs w:val="24"/>
      <w:lang w:eastAsia="pt-BR"/>
    </w:rPr>
  </w:style>
  <w:style w:type="table" w:styleId="Tabelacomgrade">
    <w:name w:val="Table Grid"/>
    <w:basedOn w:val="Tabelanormal"/>
    <w:uiPriority w:val="39"/>
    <w:rsid w:val="00B91E4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rsid w:val="00B91E43"/>
    <w:rPr>
      <w:rFonts w:ascii="Verdana" w:hAnsi="Verdana" w:hint="default"/>
      <w:strike w:val="0"/>
      <w:dstrike w:val="0"/>
      <w:color w:val="FF0000"/>
      <w:sz w:val="16"/>
      <w:szCs w:val="16"/>
      <w:u w:val="none"/>
      <w:effect w:val="none"/>
    </w:rPr>
  </w:style>
  <w:style w:type="paragraph" w:styleId="PargrafodaLista">
    <w:name w:val="List Paragraph"/>
    <w:aliases w:val="List I Paragraph"/>
    <w:basedOn w:val="Normal"/>
    <w:link w:val="PargrafodaListaChar"/>
    <w:uiPriority w:val="34"/>
    <w:qFormat/>
    <w:rsid w:val="00B91E43"/>
    <w:pPr>
      <w:ind w:left="720"/>
      <w:contextualSpacing/>
    </w:pPr>
    <w:rPr>
      <w:rFonts w:ascii="Arial" w:hAnsi="Arial"/>
      <w:sz w:val="22"/>
    </w:rPr>
  </w:style>
  <w:style w:type="character" w:customStyle="1" w:styleId="PargrafodaListaChar">
    <w:name w:val="Parágrafo da Lista Char"/>
    <w:aliases w:val="List I Paragraph Char"/>
    <w:link w:val="PargrafodaLista"/>
    <w:uiPriority w:val="34"/>
    <w:locked/>
    <w:rsid w:val="00B91E43"/>
    <w:rPr>
      <w:rFonts w:ascii="Arial" w:eastAsia="Times New Roman" w:hAnsi="Arial" w:cs="Times New Roman"/>
      <w:szCs w:val="24"/>
      <w:lang w:eastAsia="pt-BR"/>
    </w:rPr>
  </w:style>
  <w:style w:type="paragraph" w:customStyle="1" w:styleId="Default">
    <w:name w:val="Default"/>
    <w:rsid w:val="00B91E4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Normal1">
    <w:name w:val="Normal1"/>
    <w:rsid w:val="00B91E43"/>
    <w:pPr>
      <w:spacing w:after="0" w:line="240" w:lineRule="auto"/>
    </w:pPr>
    <w:rPr>
      <w:rFonts w:ascii="Cambria" w:eastAsia="Cambria" w:hAnsi="Cambria" w:cs="Cambria"/>
      <w:sz w:val="24"/>
      <w:szCs w:val="24"/>
      <w:lang w:eastAsia="pt-BR"/>
    </w:rPr>
  </w:style>
  <w:style w:type="paragraph" w:styleId="NormalWeb">
    <w:name w:val="Normal (Web)"/>
    <w:aliases w:val=" Char,Char Char Char Char Char Char"/>
    <w:basedOn w:val="Normal"/>
    <w:qFormat/>
    <w:rsid w:val="00707732"/>
    <w:pPr>
      <w:spacing w:before="100" w:beforeAutospacing="1" w:after="100" w:afterAutospacing="1"/>
    </w:pPr>
  </w:style>
  <w:style w:type="character" w:styleId="Refdecomentrio">
    <w:name w:val="annotation reference"/>
    <w:basedOn w:val="Fontepargpadro"/>
    <w:uiPriority w:val="99"/>
    <w:semiHidden/>
    <w:unhideWhenUsed/>
    <w:rsid w:val="00707732"/>
    <w:rPr>
      <w:sz w:val="16"/>
      <w:szCs w:val="16"/>
    </w:rPr>
  </w:style>
  <w:style w:type="paragraph" w:styleId="Textodecomentrio">
    <w:name w:val="annotation text"/>
    <w:basedOn w:val="Normal"/>
    <w:link w:val="TextodecomentrioChar"/>
    <w:uiPriority w:val="99"/>
    <w:semiHidden/>
    <w:unhideWhenUsed/>
    <w:rsid w:val="00707732"/>
    <w:rPr>
      <w:sz w:val="20"/>
      <w:szCs w:val="20"/>
    </w:rPr>
  </w:style>
  <w:style w:type="character" w:customStyle="1" w:styleId="TextodecomentrioChar">
    <w:name w:val="Texto de comentário Char"/>
    <w:basedOn w:val="Fontepargpadro"/>
    <w:link w:val="Textodecomentrio"/>
    <w:uiPriority w:val="99"/>
    <w:semiHidden/>
    <w:rsid w:val="0070773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07732"/>
    <w:rPr>
      <w:b/>
      <w:bCs/>
    </w:rPr>
  </w:style>
  <w:style w:type="character" w:customStyle="1" w:styleId="AssuntodocomentrioChar">
    <w:name w:val="Assunto do comentário Char"/>
    <w:basedOn w:val="TextodecomentrioChar"/>
    <w:link w:val="Assuntodocomentrio"/>
    <w:uiPriority w:val="99"/>
    <w:semiHidden/>
    <w:rsid w:val="00707732"/>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707732"/>
    <w:pPr>
      <w:jc w:val="both"/>
    </w:pPr>
    <w:rPr>
      <w:sz w:val="25"/>
      <w:szCs w:val="20"/>
      <w:lang w:val="x-none"/>
    </w:rPr>
  </w:style>
  <w:style w:type="character" w:customStyle="1" w:styleId="Corpodetexto3Char">
    <w:name w:val="Corpo de texto 3 Char"/>
    <w:basedOn w:val="Fontepargpadro"/>
    <w:link w:val="Corpodetexto3"/>
    <w:rsid w:val="00707732"/>
    <w:rPr>
      <w:rFonts w:ascii="Times New Roman" w:eastAsia="Times New Roman" w:hAnsi="Times New Roman" w:cs="Times New Roman"/>
      <w:sz w:val="25"/>
      <w:szCs w:val="20"/>
      <w:lang w:val="x-none" w:eastAsia="pt-BR"/>
    </w:rPr>
  </w:style>
  <w:style w:type="paragraph" w:styleId="Recuodecorpodetexto">
    <w:name w:val="Body Text Indent"/>
    <w:basedOn w:val="Normal"/>
    <w:link w:val="RecuodecorpodetextoChar"/>
    <w:uiPriority w:val="99"/>
    <w:semiHidden/>
    <w:unhideWhenUsed/>
    <w:rsid w:val="00707732"/>
    <w:pPr>
      <w:spacing w:after="120"/>
      <w:ind w:left="283"/>
    </w:pPr>
  </w:style>
  <w:style w:type="character" w:customStyle="1" w:styleId="RecuodecorpodetextoChar">
    <w:name w:val="Recuo de corpo de texto Char"/>
    <w:basedOn w:val="Fontepargpadro"/>
    <w:link w:val="Recuodecorpodetexto"/>
    <w:uiPriority w:val="99"/>
    <w:semiHidden/>
    <w:rsid w:val="0070773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7D0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D0C"/>
    <w:rPr>
      <w:rFonts w:ascii="Segoe UI" w:eastAsia="Times New Roman" w:hAnsi="Segoe UI" w:cs="Segoe UI"/>
      <w:sz w:val="18"/>
      <w:szCs w:val="18"/>
      <w:lang w:eastAsia="pt-BR"/>
    </w:rPr>
  </w:style>
  <w:style w:type="paragraph" w:styleId="Corpodetexto">
    <w:name w:val="Body Text"/>
    <w:basedOn w:val="Normal"/>
    <w:link w:val="CorpodetextoChar"/>
    <w:uiPriority w:val="99"/>
    <w:semiHidden/>
    <w:unhideWhenUsed/>
    <w:rsid w:val="007447EB"/>
    <w:pPr>
      <w:spacing w:after="120"/>
    </w:pPr>
  </w:style>
  <w:style w:type="character" w:customStyle="1" w:styleId="CorpodetextoChar">
    <w:name w:val="Corpo de texto Char"/>
    <w:basedOn w:val="Fontepargpadro"/>
    <w:link w:val="Corpodetexto"/>
    <w:uiPriority w:val="99"/>
    <w:semiHidden/>
    <w:rsid w:val="007447EB"/>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447EB"/>
    <w:rPr>
      <w:rFonts w:ascii="Times New Roman" w:eastAsia="Times New Roman" w:hAnsi="Times New Roman" w:cs="Times New Roman"/>
      <w:b/>
      <w:bCs/>
      <w:lang w:val="en-US"/>
    </w:rPr>
  </w:style>
  <w:style w:type="paragraph" w:customStyle="1" w:styleId="TpicoTR">
    <w:name w:val="Tópico TR"/>
    <w:basedOn w:val="Normal"/>
    <w:link w:val="TpicoTRChar"/>
    <w:qFormat/>
    <w:rsid w:val="00641608"/>
    <w:pPr>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641608"/>
    <w:rPr>
      <w:rFonts w:ascii="Arial" w:hAnsi="Arial"/>
      <w:b/>
      <w:sz w:val="24"/>
    </w:rPr>
  </w:style>
  <w:style w:type="paragraph" w:customStyle="1" w:styleId="Textbody">
    <w:name w:val="Text body"/>
    <w:basedOn w:val="Normal"/>
    <w:rsid w:val="00641608"/>
    <w:pPr>
      <w:widowControl w:val="0"/>
      <w:suppressAutoHyphens/>
      <w:autoSpaceDN w:val="0"/>
      <w:spacing w:after="120"/>
      <w:textAlignment w:val="baseline"/>
    </w:pPr>
    <w:rPr>
      <w:rFonts w:eastAsia="SimSun" w:cs="Tahoma"/>
      <w:kern w:val="3"/>
      <w:lang w:eastAsia="zh-CN" w:bidi="hi-IN"/>
    </w:rPr>
  </w:style>
  <w:style w:type="paragraph" w:styleId="Citao">
    <w:name w:val="Quote"/>
    <w:basedOn w:val="Normal"/>
    <w:next w:val="Normal"/>
    <w:link w:val="CitaoChar"/>
    <w:uiPriority w:val="29"/>
    <w:qFormat/>
    <w:rsid w:val="00B46474"/>
    <w:pPr>
      <w:ind w:left="1701"/>
      <w:jc w:val="both"/>
    </w:pPr>
    <w:rPr>
      <w:rFonts w:ascii="Bookman Old Style" w:eastAsiaTheme="minorHAnsi" w:hAnsi="Bookman Old Style" w:cs="Arial"/>
      <w:color w:val="000000"/>
      <w:sz w:val="20"/>
      <w:szCs w:val="20"/>
      <w:shd w:val="clear" w:color="auto" w:fill="FFFFFF"/>
      <w:lang w:eastAsia="en-US"/>
    </w:rPr>
  </w:style>
  <w:style w:type="character" w:customStyle="1" w:styleId="CitaoChar">
    <w:name w:val="Citação Char"/>
    <w:basedOn w:val="Fontepargpadro"/>
    <w:link w:val="Citao"/>
    <w:uiPriority w:val="29"/>
    <w:rsid w:val="00B46474"/>
    <w:rPr>
      <w:rFonts w:ascii="Bookman Old Style" w:hAnsi="Bookman Old Style" w:cs="Arial"/>
      <w:color w:val="000000"/>
      <w:sz w:val="20"/>
      <w:szCs w:val="20"/>
    </w:rPr>
  </w:style>
  <w:style w:type="character" w:customStyle="1" w:styleId="TtuloChar">
    <w:name w:val="Título Char"/>
    <w:link w:val="Ttulo"/>
    <w:rsid w:val="00B24DB4"/>
    <w:rPr>
      <w:rFonts w:ascii="Arial" w:hAnsi="Arial" w:cs="Arial"/>
      <w:sz w:val="54"/>
    </w:rPr>
  </w:style>
  <w:style w:type="paragraph" w:styleId="Ttulo">
    <w:name w:val="Title"/>
    <w:basedOn w:val="Normal"/>
    <w:link w:val="TtuloChar"/>
    <w:qFormat/>
    <w:rsid w:val="00B24DB4"/>
    <w:pPr>
      <w:tabs>
        <w:tab w:val="left" w:pos="567"/>
      </w:tabs>
      <w:jc w:val="center"/>
    </w:pPr>
    <w:rPr>
      <w:rFonts w:ascii="Arial" w:eastAsiaTheme="minorHAnsi" w:hAnsi="Arial" w:cs="Arial"/>
      <w:sz w:val="54"/>
      <w:szCs w:val="22"/>
      <w:lang w:eastAsia="en-US"/>
    </w:rPr>
  </w:style>
  <w:style w:type="character" w:customStyle="1" w:styleId="TtuloChar1">
    <w:name w:val="Título Char1"/>
    <w:basedOn w:val="Fontepargpadro"/>
    <w:uiPriority w:val="10"/>
    <w:rsid w:val="00B24DB4"/>
    <w:rPr>
      <w:rFonts w:asciiTheme="majorHAnsi" w:eastAsiaTheme="majorEastAsia" w:hAnsiTheme="majorHAnsi" w:cstheme="majorBidi"/>
      <w:spacing w:val="-10"/>
      <w:kern w:val="28"/>
      <w:sz w:val="56"/>
      <w:szCs w:val="56"/>
      <w:lang w:eastAsia="pt-BR"/>
    </w:rPr>
  </w:style>
  <w:style w:type="character" w:styleId="MenoPendente">
    <w:name w:val="Unresolved Mention"/>
    <w:basedOn w:val="Fontepargpadro"/>
    <w:uiPriority w:val="99"/>
    <w:semiHidden/>
    <w:unhideWhenUsed/>
    <w:rsid w:val="00B24DB4"/>
    <w:rPr>
      <w:color w:val="605E5C"/>
      <w:shd w:val="clear" w:color="auto" w:fill="E1DFDD"/>
    </w:rPr>
  </w:style>
  <w:style w:type="paragraph" w:styleId="Corpodetexto2">
    <w:name w:val="Body Text 2"/>
    <w:basedOn w:val="Normal"/>
    <w:link w:val="Corpodetexto2Char"/>
    <w:uiPriority w:val="99"/>
    <w:unhideWhenUsed/>
    <w:rsid w:val="007E3E9B"/>
    <w:pPr>
      <w:spacing w:after="120" w:line="480" w:lineRule="auto"/>
    </w:pPr>
  </w:style>
  <w:style w:type="character" w:customStyle="1" w:styleId="Corpodetexto2Char">
    <w:name w:val="Corpo de texto 2 Char"/>
    <w:basedOn w:val="Fontepargpadro"/>
    <w:link w:val="Corpodetexto2"/>
    <w:uiPriority w:val="99"/>
    <w:rsid w:val="007E3E9B"/>
    <w:rPr>
      <w:rFonts w:ascii="Times New Roman" w:eastAsia="Times New Roman" w:hAnsi="Times New Roman" w:cs="Times New Roman"/>
      <w:sz w:val="24"/>
      <w:szCs w:val="24"/>
      <w:lang w:eastAsia="pt-BR"/>
    </w:rPr>
  </w:style>
  <w:style w:type="paragraph" w:customStyle="1" w:styleId="reservado3">
    <w:name w:val="reservado3"/>
    <w:basedOn w:val="Normal"/>
    <w:qFormat/>
    <w:rsid w:val="007E3E9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icitacao" TargetMode="External"/><Relationship Id="rId13" Type="http://schemas.openxmlformats.org/officeDocument/2006/relationships/image" Target="media/image3.png"/><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dispensas@douradina.ms.gov.br"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br/esocial/pt-br/empresas/manual-web-geral" TargetMode="External"/><Relationship Id="rId4" Type="http://schemas.openxmlformats.org/officeDocument/2006/relationships/webSettings" Target="webSettings.xml"/><Relationship Id="rId9" Type="http://schemas.openxmlformats.org/officeDocument/2006/relationships/hyperlink" Target="https://pncp.gov.br/app/editais?q=&amp;status=recebendo_proposta&amp;pagina=1"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9343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Windows</dc:creator>
  <cp:lastModifiedBy>Prefeitura de Douradina-MS</cp:lastModifiedBy>
  <cp:revision>2</cp:revision>
  <cp:lastPrinted>2023-07-06T20:23:00Z</cp:lastPrinted>
  <dcterms:created xsi:type="dcterms:W3CDTF">2023-07-07T11:41:00Z</dcterms:created>
  <dcterms:modified xsi:type="dcterms:W3CDTF">2023-07-07T11:41:00Z</dcterms:modified>
</cp:coreProperties>
</file>