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B2B7" w14:textId="77777777" w:rsidR="007B7960" w:rsidRPr="008D5F2C" w:rsidRDefault="007B7960" w:rsidP="00CD37FC">
      <w:pPr>
        <w:jc w:val="center"/>
        <w:rPr>
          <w:b/>
          <w:bCs/>
          <w:sz w:val="24"/>
          <w:szCs w:val="24"/>
        </w:rPr>
      </w:pPr>
    </w:p>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563E7758"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4752DA" w:rsidRPr="008D5F2C">
        <w:rPr>
          <w:b/>
          <w:bCs/>
          <w:sz w:val="24"/>
          <w:szCs w:val="24"/>
        </w:rPr>
        <w:t>1</w:t>
      </w:r>
      <w:r w:rsidR="00AF22F4">
        <w:rPr>
          <w:b/>
          <w:bCs/>
          <w:sz w:val="24"/>
          <w:szCs w:val="24"/>
        </w:rPr>
        <w:t>4</w:t>
      </w:r>
      <w:r w:rsidR="004D42FD" w:rsidRPr="008D5F2C">
        <w:rPr>
          <w:b/>
          <w:bCs/>
          <w:sz w:val="24"/>
          <w:szCs w:val="24"/>
        </w:rPr>
        <w:t>/2025</w:t>
      </w:r>
    </w:p>
    <w:p w14:paraId="6ACDDE55" w14:textId="7044DAB4"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4752DA" w:rsidRPr="008D5F2C">
        <w:rPr>
          <w:b/>
          <w:sz w:val="24"/>
          <w:szCs w:val="24"/>
        </w:rPr>
        <w:t>5</w:t>
      </w:r>
      <w:r w:rsidR="00AF22F4">
        <w:rPr>
          <w:b/>
          <w:sz w:val="24"/>
          <w:szCs w:val="24"/>
        </w:rPr>
        <w:t>7</w:t>
      </w:r>
      <w:r w:rsidR="004D42FD" w:rsidRPr="008D5F2C">
        <w:rPr>
          <w:b/>
          <w:sz w:val="24"/>
          <w:szCs w:val="24"/>
        </w:rPr>
        <w:t>/2025</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0CDFCEEE" w:rsidR="005D3F3B" w:rsidRPr="008D5F2C" w:rsidRDefault="005D3F3B" w:rsidP="00CD37FC">
      <w:pPr>
        <w:autoSpaceDE w:val="0"/>
        <w:autoSpaceDN w:val="0"/>
        <w:adjustRightInd w:val="0"/>
        <w:jc w:val="both"/>
        <w:rPr>
          <w:sz w:val="24"/>
          <w:szCs w:val="24"/>
        </w:rPr>
      </w:pPr>
      <w:r w:rsidRPr="008D5F2C">
        <w:rPr>
          <w:sz w:val="24"/>
          <w:szCs w:val="24"/>
        </w:rPr>
        <w:t>O Município de Douradina-MS, em conformidade com Art</w:t>
      </w:r>
      <w:r w:rsidR="004D42FD" w:rsidRPr="008D5F2C">
        <w:rPr>
          <w:sz w:val="24"/>
          <w:szCs w:val="24"/>
        </w:rPr>
        <w:t>s</w:t>
      </w:r>
      <w:r w:rsidRPr="008D5F2C">
        <w:rPr>
          <w:sz w:val="24"/>
          <w:szCs w:val="24"/>
        </w:rPr>
        <w:t>.</w:t>
      </w:r>
      <w:r w:rsidR="004D42FD" w:rsidRPr="008D5F2C">
        <w:rPr>
          <w:sz w:val="24"/>
          <w:szCs w:val="24"/>
        </w:rPr>
        <w:t xml:space="preserve"> 72 e</w:t>
      </w:r>
      <w:r w:rsidRPr="008D5F2C">
        <w:rPr>
          <w:sz w:val="24"/>
          <w:szCs w:val="24"/>
        </w:rPr>
        <w:t xml:space="preserve"> 75 da Lei Federal n.º 14.133/2021, torna público aos interessados que a administração municipal pretende realizar a </w:t>
      </w:r>
      <w:r w:rsidRPr="008D5F2C">
        <w:rPr>
          <w:bCs/>
          <w:sz w:val="24"/>
          <w:szCs w:val="24"/>
        </w:rPr>
        <w:t>dispensa para</w:t>
      </w:r>
      <w:r w:rsidRPr="008D5F2C">
        <w:rPr>
          <w:b/>
          <w:bCs/>
          <w:sz w:val="24"/>
          <w:szCs w:val="24"/>
        </w:rPr>
        <w:t xml:space="preserve"> </w:t>
      </w:r>
      <w:r w:rsidR="004752DA" w:rsidRPr="008D5F2C">
        <w:rPr>
          <w:b/>
          <w:bCs/>
          <w:sz w:val="24"/>
          <w:szCs w:val="24"/>
        </w:rPr>
        <w:t xml:space="preserve">Contratação de </w:t>
      </w:r>
      <w:r w:rsidR="00AC2FD0">
        <w:rPr>
          <w:b/>
          <w:bCs/>
          <w:sz w:val="24"/>
          <w:szCs w:val="24"/>
        </w:rPr>
        <w:t xml:space="preserve">empresa </w:t>
      </w:r>
      <w:r w:rsidR="00E64430">
        <w:rPr>
          <w:b/>
          <w:bCs/>
          <w:sz w:val="24"/>
          <w:szCs w:val="24"/>
        </w:rPr>
        <w:t xml:space="preserve">para aquisição de </w:t>
      </w:r>
      <w:r w:rsidR="00AF22F4">
        <w:rPr>
          <w:b/>
          <w:bCs/>
          <w:sz w:val="24"/>
          <w:szCs w:val="24"/>
        </w:rPr>
        <w:t>bebidas (Água</w:t>
      </w:r>
      <w:r w:rsidR="00E64430">
        <w:rPr>
          <w:b/>
          <w:bCs/>
          <w:sz w:val="24"/>
          <w:szCs w:val="24"/>
        </w:rPr>
        <w:t xml:space="preserve"> </w:t>
      </w:r>
      <w:r w:rsidR="00AF22F4">
        <w:rPr>
          <w:b/>
          <w:bCs/>
          <w:sz w:val="24"/>
          <w:szCs w:val="24"/>
        </w:rPr>
        <w:t xml:space="preserve">Mineral, Sucos e Refrigerantes) para atender as demandas de eventos das secretarias do </w:t>
      </w:r>
      <w:r w:rsidR="00E64430">
        <w:rPr>
          <w:b/>
          <w:bCs/>
          <w:sz w:val="24"/>
          <w:szCs w:val="24"/>
        </w:rPr>
        <w:t>Município</w:t>
      </w:r>
      <w:r w:rsidR="008D2BD3">
        <w:rPr>
          <w:b/>
          <w:bCs/>
          <w:sz w:val="24"/>
          <w:szCs w:val="24"/>
        </w:rPr>
        <w:t xml:space="preserve"> de Douradina-MS</w:t>
      </w:r>
      <w:r w:rsidRPr="008D5F2C">
        <w:rPr>
          <w:b/>
          <w:bCs/>
          <w:sz w:val="24"/>
          <w:szCs w:val="24"/>
        </w:rPr>
        <w:t xml:space="preserve">, </w:t>
      </w:r>
      <w:r w:rsidRPr="008D5F2C">
        <w:rPr>
          <w:sz w:val="24"/>
          <w:szCs w:val="24"/>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8D5F2C" w:rsidRDefault="005D3F3B" w:rsidP="00CD37FC">
      <w:pPr>
        <w:autoSpaceDE w:val="0"/>
        <w:autoSpaceDN w:val="0"/>
        <w:adjustRightInd w:val="0"/>
        <w:jc w:val="both"/>
        <w:rPr>
          <w:sz w:val="24"/>
          <w:szCs w:val="24"/>
        </w:rPr>
      </w:pPr>
    </w:p>
    <w:p w14:paraId="5FA6F958" w14:textId="5F0EB1AE"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E54838" w:rsidRPr="008D5F2C">
        <w:rPr>
          <w:sz w:val="24"/>
          <w:szCs w:val="24"/>
        </w:rPr>
        <w:t>10:00 horas</w:t>
      </w:r>
      <w:r w:rsidRPr="008D5F2C">
        <w:rPr>
          <w:sz w:val="24"/>
          <w:szCs w:val="24"/>
        </w:rPr>
        <w:t xml:space="preserve"> (horário de Brasília) do dia </w:t>
      </w:r>
      <w:r w:rsidR="00E54838" w:rsidRPr="008D5F2C">
        <w:rPr>
          <w:sz w:val="24"/>
          <w:szCs w:val="24"/>
        </w:rPr>
        <w:t>2</w:t>
      </w:r>
      <w:r w:rsidR="00BE725E">
        <w:rPr>
          <w:sz w:val="24"/>
          <w:szCs w:val="24"/>
        </w:rPr>
        <w:t>3</w:t>
      </w:r>
      <w:r w:rsidR="00E54838" w:rsidRPr="008D5F2C">
        <w:rPr>
          <w:sz w:val="24"/>
          <w:szCs w:val="24"/>
        </w:rPr>
        <w:t>/05/2022.</w:t>
      </w:r>
    </w:p>
    <w:p w14:paraId="23B8A061" w14:textId="77777777" w:rsidR="005D3F3B" w:rsidRPr="008D5F2C" w:rsidRDefault="005D3F3B" w:rsidP="00CD37FC">
      <w:pPr>
        <w:autoSpaceDE w:val="0"/>
        <w:autoSpaceDN w:val="0"/>
        <w:adjustRightInd w:val="0"/>
        <w:jc w:val="both"/>
        <w:rPr>
          <w:sz w:val="24"/>
          <w:szCs w:val="24"/>
        </w:rPr>
      </w:pPr>
    </w:p>
    <w:p w14:paraId="7CED62EE" w14:textId="013CAE5B" w:rsidR="005D3F3B" w:rsidRPr="008D5F2C" w:rsidRDefault="005D3F3B" w:rsidP="00CD37FC">
      <w:pPr>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PREÇO POR </w:t>
      </w:r>
      <w:r w:rsidR="00E64430">
        <w:rPr>
          <w:sz w:val="24"/>
          <w:szCs w:val="24"/>
        </w:rPr>
        <w:t>ITEN</w:t>
      </w:r>
      <w:r w:rsidRPr="008D5F2C">
        <w:rPr>
          <w:sz w:val="24"/>
          <w:szCs w:val="24"/>
        </w:rPr>
        <w:t>.</w:t>
      </w:r>
    </w:p>
    <w:p w14:paraId="39F93F6B" w14:textId="77777777" w:rsidR="005D3F3B" w:rsidRPr="008D5F2C" w:rsidRDefault="005D3F3B" w:rsidP="00CD37FC">
      <w:pPr>
        <w:autoSpaceDE w:val="0"/>
        <w:autoSpaceDN w:val="0"/>
        <w:adjustRightInd w:val="0"/>
        <w:jc w:val="both"/>
        <w:rPr>
          <w:sz w:val="24"/>
          <w:szCs w:val="24"/>
        </w:rPr>
      </w:pPr>
    </w:p>
    <w:p w14:paraId="2A02C88F" w14:textId="4BD89C66" w:rsidR="005D3F3B" w:rsidRPr="008D5F2C" w:rsidRDefault="005D3F3B" w:rsidP="00CD37FC">
      <w:pPr>
        <w:autoSpaceDE w:val="0"/>
        <w:autoSpaceDN w:val="0"/>
        <w:adjustRightInd w:val="0"/>
        <w:jc w:val="both"/>
        <w:rPr>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E54838" w:rsidRPr="008D5F2C">
        <w:rPr>
          <w:sz w:val="24"/>
          <w:szCs w:val="24"/>
        </w:rPr>
        <w:t>2</w:t>
      </w:r>
      <w:r w:rsidR="00BE725E">
        <w:rPr>
          <w:sz w:val="24"/>
          <w:szCs w:val="24"/>
        </w:rPr>
        <w:t>3</w:t>
      </w:r>
      <w:r w:rsidR="00E54838" w:rsidRPr="008D5F2C">
        <w:rPr>
          <w:sz w:val="24"/>
          <w:szCs w:val="24"/>
        </w:rPr>
        <w:t>/05/2025</w:t>
      </w:r>
    </w:p>
    <w:p w14:paraId="47D4E3E0" w14:textId="77777777" w:rsidR="005D3F3B" w:rsidRPr="008D5F2C" w:rsidRDefault="005D3F3B" w:rsidP="00CD37FC">
      <w:pPr>
        <w:autoSpaceDE w:val="0"/>
        <w:autoSpaceDN w:val="0"/>
        <w:adjustRightInd w:val="0"/>
        <w:jc w:val="both"/>
        <w:rPr>
          <w:sz w:val="24"/>
          <w:szCs w:val="24"/>
        </w:rPr>
      </w:pPr>
    </w:p>
    <w:p w14:paraId="4D36DE9E" w14:textId="77777777" w:rsidR="005D3F3B" w:rsidRPr="00B85694" w:rsidRDefault="005D3F3B" w:rsidP="00CD37FC">
      <w:pPr>
        <w:autoSpaceDE w:val="0"/>
        <w:autoSpaceDN w:val="0"/>
        <w:adjustRightInd w:val="0"/>
        <w:jc w:val="both"/>
        <w:rPr>
          <w:rStyle w:val="Hyperlink"/>
          <w:rFonts w:eastAsiaTheme="majorEastAsia"/>
          <w:color w:val="auto"/>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r w:rsidRPr="00B85694">
        <w:rPr>
          <w:rStyle w:val="Hyperlink"/>
          <w:rFonts w:eastAsiaTheme="majorEastAsia"/>
          <w:color w:val="auto"/>
          <w:sz w:val="24"/>
          <w:szCs w:val="24"/>
        </w:rPr>
        <w:t>https://www.douradina.ms.gov.br/licitacao/ano/2024</w:t>
      </w:r>
      <w:r w:rsidRPr="00B85694">
        <w:rPr>
          <w:sz w:val="24"/>
          <w:szCs w:val="24"/>
        </w:rPr>
        <w:t xml:space="preserve"> e no PNCP – Portal Nacional de Contratação Pública através do link </w:t>
      </w:r>
      <w:hyperlink r:id="rId10" w:history="1">
        <w:r w:rsidRPr="00B85694">
          <w:rPr>
            <w:rStyle w:val="Hyperlink"/>
            <w:rFonts w:eastAsiaTheme="majorEastAsia"/>
            <w:color w:val="auto"/>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5A9D065D"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CND municipal.</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20A6347" w14:textId="77777777" w:rsidR="00601ED8" w:rsidRPr="00B85694" w:rsidRDefault="001F09EA" w:rsidP="00B4303D">
      <w:pPr>
        <w:pStyle w:val="PargrafodaLista"/>
        <w:numPr>
          <w:ilvl w:val="0"/>
          <w:numId w:val="37"/>
        </w:numPr>
        <w:autoSpaceDE w:val="0"/>
        <w:autoSpaceDN w:val="0"/>
        <w:adjustRightInd w:val="0"/>
        <w:ind w:left="0" w:firstLine="0"/>
        <w:rPr>
          <w:bCs/>
          <w:szCs w:val="24"/>
        </w:rPr>
      </w:pPr>
      <w:r w:rsidRPr="00B85694">
        <w:rPr>
          <w:bCs/>
          <w:szCs w:val="24"/>
        </w:rPr>
        <w:t>Declaração Unificada conforme dispõe Anexo II.</w:t>
      </w:r>
    </w:p>
    <w:p w14:paraId="4F586262" w14:textId="66D770AC" w:rsidR="009662B8" w:rsidRPr="008D5F2C" w:rsidRDefault="001F09EA" w:rsidP="00B4303D">
      <w:pPr>
        <w:pStyle w:val="PargrafodaLista"/>
        <w:numPr>
          <w:ilvl w:val="0"/>
          <w:numId w:val="37"/>
        </w:numPr>
        <w:autoSpaceDE w:val="0"/>
        <w:autoSpaceDN w:val="0"/>
        <w:adjustRightInd w:val="0"/>
        <w:ind w:left="0" w:firstLine="0"/>
        <w:rPr>
          <w:bCs/>
          <w:szCs w:val="24"/>
        </w:rPr>
      </w:pPr>
      <w:r w:rsidRPr="00B85694">
        <w:rPr>
          <w:bCs/>
          <w:szCs w:val="24"/>
        </w:rPr>
        <w:t>Para as empresas que se enquadram como MEI, ME /EPP e equiparadas para usufruir os benefícios da Lei 123/06 e alterações, deverá apresentar</w:t>
      </w:r>
      <w:r w:rsidRPr="008D5F2C">
        <w:rPr>
          <w:bCs/>
          <w:szCs w:val="24"/>
        </w:rPr>
        <w:t xml:space="preserve"> a declaração Anexo III.</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77777777"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1" w:history="1"/>
      <w:r w:rsidRPr="008D5F2C">
        <w:rPr>
          <w:sz w:val="24"/>
          <w:szCs w:val="24"/>
        </w:rPr>
        <w:t xml:space="preserve"> ou telefone (67) 3412-1185.</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7AE06D32"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8D5F2C" w:rsidRPr="008D5F2C">
        <w:rPr>
          <w:sz w:val="24"/>
          <w:szCs w:val="24"/>
        </w:rPr>
        <w:t>16 de maio</w:t>
      </w:r>
      <w:r w:rsidRPr="008D5F2C">
        <w:rPr>
          <w:sz w:val="24"/>
          <w:szCs w:val="24"/>
        </w:rPr>
        <w:t xml:space="preserve"> 2025.</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01053899" w:rsidR="007B7960" w:rsidRPr="008D5F2C" w:rsidRDefault="007B7960" w:rsidP="00CD37FC">
      <w:pPr>
        <w:jc w:val="center"/>
        <w:rPr>
          <w:sz w:val="24"/>
          <w:szCs w:val="24"/>
        </w:rPr>
      </w:pPr>
      <w:r w:rsidRPr="008D5F2C">
        <w:rPr>
          <w:b/>
          <w:sz w:val="24"/>
          <w:szCs w:val="24"/>
        </w:rPr>
        <w:t>Portaria nº 054/2025</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xml:space="preserve">: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061EAF71"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Pr="003E6E35">
        <w:rPr>
          <w:b/>
          <w:bCs/>
          <w:sz w:val="24"/>
          <w:szCs w:val="24"/>
        </w:rPr>
        <w:t>XXX</w:t>
      </w:r>
      <w:r w:rsidR="00976900" w:rsidRPr="003E6E35">
        <w:rPr>
          <w:b/>
          <w:bCs/>
          <w:sz w:val="24"/>
          <w:szCs w:val="24"/>
        </w:rPr>
        <w:t>/2025</w:t>
      </w:r>
    </w:p>
    <w:p w14:paraId="38729882" w14:textId="5C3361C5" w:rsidR="00976900" w:rsidRPr="003E6E35" w:rsidRDefault="00976900" w:rsidP="00CD37FC">
      <w:pPr>
        <w:ind w:right="-285"/>
        <w:jc w:val="both"/>
        <w:rPr>
          <w:b/>
          <w:sz w:val="24"/>
          <w:szCs w:val="24"/>
        </w:rPr>
      </w:pPr>
      <w:r w:rsidRPr="003E6E35">
        <w:rPr>
          <w:b/>
          <w:bCs/>
          <w:sz w:val="24"/>
          <w:szCs w:val="24"/>
        </w:rPr>
        <w:t xml:space="preserve">Processo nº </w:t>
      </w:r>
      <w:proofErr w:type="spellStart"/>
      <w:r w:rsidR="00CD37FC" w:rsidRPr="003E6E35">
        <w:rPr>
          <w:b/>
          <w:bCs/>
          <w:sz w:val="24"/>
          <w:szCs w:val="24"/>
        </w:rPr>
        <w:t>xxxx</w:t>
      </w:r>
      <w:proofErr w:type="spellEnd"/>
      <w:r w:rsidRPr="003E6E35">
        <w:rPr>
          <w:b/>
          <w:bCs/>
          <w:sz w:val="24"/>
          <w:szCs w:val="24"/>
        </w:rPr>
        <w:t>/2025</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77777777" w:rsidR="00976900" w:rsidRPr="003E6E35" w:rsidRDefault="00976900" w:rsidP="00CD37FC">
            <w:pPr>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0C5A2CAA"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7777777"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proofErr w:type="spellStart"/>
            <w:r w:rsidRPr="003E6E35">
              <w:rPr>
                <w:rFonts w:eastAsia="Arial Narrow"/>
                <w:b/>
                <w:spacing w:val="1"/>
                <w:sz w:val="24"/>
                <w:szCs w:val="24"/>
              </w:rPr>
              <w:t>xxxx</w:t>
            </w:r>
            <w:proofErr w:type="spellEnd"/>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proofErr w:type="spellStart"/>
            <w:r w:rsidRPr="003E6E35">
              <w:rPr>
                <w:b/>
                <w:bCs/>
                <w:sz w:val="24"/>
                <w:szCs w:val="24"/>
              </w:rPr>
              <w:t>xxxx</w:t>
            </w:r>
            <w:proofErr w:type="spellEnd"/>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0A123829" w14:textId="77777777" w:rsidR="00976900" w:rsidRPr="003E6E35" w:rsidRDefault="00976900" w:rsidP="00CD37FC">
      <w:pPr>
        <w:ind w:right="-285"/>
        <w:jc w:val="both"/>
        <w:rPr>
          <w:b/>
          <w:i/>
          <w:iCs/>
          <w:caps/>
          <w:sz w:val="24"/>
          <w:szCs w:val="24"/>
        </w:rPr>
      </w:pPr>
    </w:p>
    <w:p w14:paraId="7801262D" w14:textId="77777777" w:rsidR="00976900" w:rsidRPr="003E6E35" w:rsidRDefault="00976900" w:rsidP="00CD37FC">
      <w:pPr>
        <w:ind w:right="-285"/>
        <w:jc w:val="both"/>
        <w:rPr>
          <w:b/>
          <w:i/>
          <w:iCs/>
          <w:caps/>
          <w:sz w:val="24"/>
          <w:szCs w:val="24"/>
        </w:rPr>
      </w:pPr>
      <w:r w:rsidRPr="003E6E35">
        <w:rPr>
          <w:b/>
          <w:i/>
          <w:iCs/>
          <w:caps/>
          <w:sz w:val="24"/>
          <w:szCs w:val="24"/>
        </w:rPr>
        <w:t>planilha de itens ofertados</w:t>
      </w:r>
    </w:p>
    <w:p w14:paraId="5F228FC5" w14:textId="77777777" w:rsidR="00976900" w:rsidRPr="00CD37FC" w:rsidRDefault="00976900" w:rsidP="00CD37FC">
      <w:pPr>
        <w:ind w:right="-285"/>
        <w:jc w:val="both"/>
        <w:rPr>
          <w:b/>
          <w:caps/>
          <w:sz w:val="24"/>
          <w:szCs w:val="24"/>
        </w:rPr>
      </w:pPr>
    </w:p>
    <w:tbl>
      <w:tblPr>
        <w:tblStyle w:val="Tabelacomgrade"/>
        <w:tblW w:w="9640" w:type="dxa"/>
        <w:tblInd w:w="-147" w:type="dxa"/>
        <w:tblLook w:val="04A0" w:firstRow="1" w:lastRow="0" w:firstColumn="1" w:lastColumn="0" w:noHBand="0" w:noVBand="1"/>
      </w:tblPr>
      <w:tblGrid>
        <w:gridCol w:w="661"/>
        <w:gridCol w:w="2664"/>
        <w:gridCol w:w="1271"/>
        <w:gridCol w:w="1009"/>
        <w:gridCol w:w="1329"/>
        <w:gridCol w:w="1596"/>
        <w:gridCol w:w="1110"/>
      </w:tblGrid>
      <w:tr w:rsidR="00976900" w:rsidRPr="00AF22F4" w14:paraId="071B1442" w14:textId="77777777" w:rsidTr="00925F3B">
        <w:trPr>
          <w:trHeight w:val="835"/>
        </w:trPr>
        <w:tc>
          <w:tcPr>
            <w:tcW w:w="656" w:type="dxa"/>
            <w:vAlign w:val="center"/>
          </w:tcPr>
          <w:p w14:paraId="4BF2697C" w14:textId="77777777" w:rsidR="00976900" w:rsidRPr="00AF22F4" w:rsidRDefault="00976900" w:rsidP="00925F3B">
            <w:pPr>
              <w:jc w:val="center"/>
              <w:rPr>
                <w:b/>
                <w:bCs/>
                <w:sz w:val="16"/>
                <w:szCs w:val="16"/>
              </w:rPr>
            </w:pPr>
            <w:r w:rsidRPr="00AF22F4">
              <w:rPr>
                <w:b/>
                <w:bCs/>
                <w:sz w:val="16"/>
                <w:szCs w:val="16"/>
              </w:rPr>
              <w:t>Item</w:t>
            </w:r>
          </w:p>
        </w:tc>
        <w:tc>
          <w:tcPr>
            <w:tcW w:w="2665" w:type="dxa"/>
            <w:vAlign w:val="center"/>
          </w:tcPr>
          <w:p w14:paraId="2DC5899F" w14:textId="4F11A423" w:rsidR="00976900" w:rsidRPr="00AF22F4" w:rsidRDefault="00925F3B" w:rsidP="00925F3B">
            <w:pPr>
              <w:jc w:val="center"/>
              <w:rPr>
                <w:b/>
                <w:bCs/>
                <w:sz w:val="16"/>
                <w:szCs w:val="16"/>
              </w:rPr>
            </w:pPr>
            <w:r w:rsidRPr="00AF22F4">
              <w:rPr>
                <w:b/>
                <w:bCs/>
                <w:sz w:val="16"/>
                <w:szCs w:val="16"/>
              </w:rPr>
              <w:t>E</w:t>
            </w:r>
            <w:r w:rsidR="00976900" w:rsidRPr="00AF22F4">
              <w:rPr>
                <w:b/>
                <w:bCs/>
                <w:sz w:val="16"/>
                <w:szCs w:val="16"/>
              </w:rPr>
              <w:t>specificação</w:t>
            </w:r>
          </w:p>
        </w:tc>
        <w:tc>
          <w:tcPr>
            <w:tcW w:w="1272" w:type="dxa"/>
            <w:vAlign w:val="center"/>
          </w:tcPr>
          <w:p w14:paraId="0E3D6EDC" w14:textId="77777777" w:rsidR="00976900" w:rsidRPr="00AF22F4" w:rsidRDefault="00976900" w:rsidP="00925F3B">
            <w:pPr>
              <w:jc w:val="center"/>
              <w:rPr>
                <w:b/>
                <w:bCs/>
                <w:sz w:val="16"/>
                <w:szCs w:val="16"/>
              </w:rPr>
            </w:pPr>
            <w:r w:rsidRPr="00AF22F4">
              <w:rPr>
                <w:b/>
                <w:bCs/>
                <w:sz w:val="16"/>
                <w:szCs w:val="16"/>
              </w:rPr>
              <w:t>Unidade de Medida</w:t>
            </w:r>
          </w:p>
        </w:tc>
        <w:tc>
          <w:tcPr>
            <w:tcW w:w="1009" w:type="dxa"/>
            <w:vAlign w:val="center"/>
          </w:tcPr>
          <w:p w14:paraId="65D29615" w14:textId="77777777" w:rsidR="00976900" w:rsidRPr="00AF22F4" w:rsidRDefault="00976900" w:rsidP="00925F3B">
            <w:pPr>
              <w:jc w:val="center"/>
              <w:rPr>
                <w:b/>
                <w:bCs/>
                <w:sz w:val="16"/>
                <w:szCs w:val="16"/>
              </w:rPr>
            </w:pPr>
            <w:r w:rsidRPr="00AF22F4">
              <w:rPr>
                <w:b/>
                <w:bCs/>
                <w:sz w:val="16"/>
                <w:szCs w:val="16"/>
              </w:rPr>
              <w:t>Quant.</w:t>
            </w:r>
          </w:p>
        </w:tc>
        <w:tc>
          <w:tcPr>
            <w:tcW w:w="1330" w:type="dxa"/>
            <w:vAlign w:val="center"/>
          </w:tcPr>
          <w:p w14:paraId="5AD48B41" w14:textId="77777777" w:rsidR="00976900" w:rsidRPr="00AF22F4" w:rsidRDefault="00976900" w:rsidP="00925F3B">
            <w:pPr>
              <w:jc w:val="center"/>
              <w:rPr>
                <w:b/>
                <w:bCs/>
                <w:sz w:val="16"/>
                <w:szCs w:val="16"/>
              </w:rPr>
            </w:pPr>
            <w:r w:rsidRPr="00AF22F4">
              <w:rPr>
                <w:b/>
                <w:bCs/>
                <w:sz w:val="16"/>
                <w:szCs w:val="16"/>
              </w:rPr>
              <w:t>Valor unitário</w:t>
            </w:r>
          </w:p>
        </w:tc>
        <w:tc>
          <w:tcPr>
            <w:tcW w:w="1597" w:type="dxa"/>
            <w:vAlign w:val="center"/>
          </w:tcPr>
          <w:p w14:paraId="26EF1E79" w14:textId="77777777" w:rsidR="00976900" w:rsidRPr="00AF22F4" w:rsidRDefault="00976900" w:rsidP="00925F3B">
            <w:pPr>
              <w:jc w:val="center"/>
              <w:rPr>
                <w:b/>
                <w:bCs/>
                <w:sz w:val="16"/>
                <w:szCs w:val="16"/>
              </w:rPr>
            </w:pPr>
            <w:r w:rsidRPr="00AF22F4">
              <w:rPr>
                <w:b/>
                <w:bCs/>
                <w:sz w:val="16"/>
                <w:szCs w:val="16"/>
              </w:rPr>
              <w:t>Valor total</w:t>
            </w:r>
          </w:p>
        </w:tc>
        <w:tc>
          <w:tcPr>
            <w:tcW w:w="1111" w:type="dxa"/>
            <w:vAlign w:val="center"/>
          </w:tcPr>
          <w:p w14:paraId="3E70C3FA" w14:textId="77777777" w:rsidR="00976900" w:rsidRPr="00AF22F4" w:rsidRDefault="00976900" w:rsidP="00925F3B">
            <w:pPr>
              <w:jc w:val="center"/>
              <w:rPr>
                <w:b/>
                <w:bCs/>
                <w:sz w:val="16"/>
                <w:szCs w:val="16"/>
              </w:rPr>
            </w:pPr>
            <w:r w:rsidRPr="00AF22F4">
              <w:rPr>
                <w:b/>
                <w:bCs/>
                <w:sz w:val="16"/>
                <w:szCs w:val="16"/>
              </w:rPr>
              <w:t>Marca</w:t>
            </w:r>
          </w:p>
        </w:tc>
      </w:tr>
      <w:tr w:rsidR="00AF22F4" w:rsidRPr="00AF22F4" w14:paraId="6A59DB92" w14:textId="77777777" w:rsidTr="004013F2">
        <w:trPr>
          <w:trHeight w:val="522"/>
        </w:trPr>
        <w:tc>
          <w:tcPr>
            <w:tcW w:w="656" w:type="dxa"/>
          </w:tcPr>
          <w:p w14:paraId="34E4D190" w14:textId="72A9AD81" w:rsidR="00AF22F4" w:rsidRPr="00AF22F4" w:rsidRDefault="00AF22F4" w:rsidP="00AF22F4">
            <w:pPr>
              <w:jc w:val="center"/>
              <w:rPr>
                <w:b/>
                <w:bCs/>
                <w:sz w:val="16"/>
                <w:szCs w:val="16"/>
              </w:rPr>
            </w:pPr>
            <w:r w:rsidRPr="00AF22F4">
              <w:rPr>
                <w:rStyle w:val="Forte"/>
                <w:rFonts w:ascii="Arial" w:hAnsi="Arial" w:cs="Arial"/>
                <w:b w:val="0"/>
                <w:bCs w:val="0"/>
                <w:sz w:val="16"/>
                <w:szCs w:val="16"/>
              </w:rPr>
              <w:t>19574</w:t>
            </w:r>
          </w:p>
        </w:tc>
        <w:tc>
          <w:tcPr>
            <w:tcW w:w="2665" w:type="dxa"/>
          </w:tcPr>
          <w:p w14:paraId="494853E2" w14:textId="1E6A15DD" w:rsidR="00AF22F4" w:rsidRPr="00AF22F4" w:rsidRDefault="00AF22F4" w:rsidP="00AF22F4">
            <w:pPr>
              <w:jc w:val="both"/>
              <w:rPr>
                <w:b/>
                <w:bCs/>
                <w:sz w:val="16"/>
                <w:szCs w:val="16"/>
              </w:rPr>
            </w:pPr>
            <w:r w:rsidRPr="00AF22F4">
              <w:rPr>
                <w:rStyle w:val="Forte"/>
                <w:rFonts w:ascii="Arial" w:hAnsi="Arial" w:cs="Arial"/>
                <w:b w:val="0"/>
                <w:bCs w:val="0"/>
                <w:sz w:val="16"/>
                <w:szCs w:val="16"/>
              </w:rPr>
              <w:t>ÁGUA MINERAL NATURAL COM GÁS 500ML.</w:t>
            </w:r>
          </w:p>
        </w:tc>
        <w:tc>
          <w:tcPr>
            <w:tcW w:w="1272" w:type="dxa"/>
          </w:tcPr>
          <w:p w14:paraId="76C6E562" w14:textId="2704E47A" w:rsidR="00AF22F4" w:rsidRPr="00AF22F4" w:rsidRDefault="00AF22F4" w:rsidP="00AF22F4">
            <w:pPr>
              <w:jc w:val="center"/>
              <w:rPr>
                <w:b/>
                <w:bCs/>
                <w:sz w:val="16"/>
                <w:szCs w:val="16"/>
              </w:rPr>
            </w:pPr>
            <w:r w:rsidRPr="00AF22F4">
              <w:rPr>
                <w:rStyle w:val="Forte"/>
                <w:rFonts w:ascii="Arial" w:hAnsi="Arial" w:cs="Arial"/>
                <w:b w:val="0"/>
                <w:bCs w:val="0"/>
                <w:sz w:val="16"/>
                <w:szCs w:val="16"/>
              </w:rPr>
              <w:t>UN</w:t>
            </w:r>
          </w:p>
        </w:tc>
        <w:tc>
          <w:tcPr>
            <w:tcW w:w="1009" w:type="dxa"/>
          </w:tcPr>
          <w:p w14:paraId="475ACA1A" w14:textId="6DB0AA8D" w:rsidR="00AF22F4" w:rsidRPr="00AF22F4" w:rsidRDefault="00AF22F4" w:rsidP="00AF22F4">
            <w:pPr>
              <w:jc w:val="center"/>
              <w:rPr>
                <w:b/>
                <w:bCs/>
                <w:sz w:val="16"/>
                <w:szCs w:val="16"/>
              </w:rPr>
            </w:pPr>
            <w:r w:rsidRPr="00AF22F4">
              <w:rPr>
                <w:rStyle w:val="Forte"/>
                <w:rFonts w:ascii="Arial" w:hAnsi="Arial" w:cs="Arial"/>
                <w:b w:val="0"/>
                <w:bCs w:val="0"/>
                <w:sz w:val="16"/>
                <w:szCs w:val="16"/>
              </w:rPr>
              <w:t>3.005</w:t>
            </w:r>
          </w:p>
        </w:tc>
        <w:tc>
          <w:tcPr>
            <w:tcW w:w="1330" w:type="dxa"/>
            <w:vAlign w:val="center"/>
          </w:tcPr>
          <w:p w14:paraId="010817B3" w14:textId="77777777" w:rsidR="00AF22F4" w:rsidRPr="00AF22F4" w:rsidRDefault="00AF22F4" w:rsidP="00AF22F4">
            <w:pPr>
              <w:jc w:val="center"/>
              <w:rPr>
                <w:sz w:val="16"/>
                <w:szCs w:val="16"/>
              </w:rPr>
            </w:pPr>
          </w:p>
        </w:tc>
        <w:tc>
          <w:tcPr>
            <w:tcW w:w="1597" w:type="dxa"/>
            <w:vAlign w:val="center"/>
          </w:tcPr>
          <w:p w14:paraId="2E81CFBF" w14:textId="77777777" w:rsidR="00AF22F4" w:rsidRPr="00AF22F4" w:rsidRDefault="00AF22F4" w:rsidP="00AF22F4">
            <w:pPr>
              <w:jc w:val="center"/>
              <w:rPr>
                <w:sz w:val="16"/>
                <w:szCs w:val="16"/>
              </w:rPr>
            </w:pPr>
          </w:p>
        </w:tc>
        <w:tc>
          <w:tcPr>
            <w:tcW w:w="1111" w:type="dxa"/>
            <w:vAlign w:val="center"/>
          </w:tcPr>
          <w:p w14:paraId="450BA230" w14:textId="77777777" w:rsidR="00AF22F4" w:rsidRPr="00AF22F4" w:rsidRDefault="00AF22F4" w:rsidP="00AF22F4">
            <w:pPr>
              <w:jc w:val="center"/>
              <w:rPr>
                <w:sz w:val="16"/>
                <w:szCs w:val="16"/>
              </w:rPr>
            </w:pPr>
          </w:p>
        </w:tc>
      </w:tr>
      <w:tr w:rsidR="00AF22F4" w:rsidRPr="00AF22F4" w14:paraId="033328A7" w14:textId="77777777" w:rsidTr="004013F2">
        <w:trPr>
          <w:trHeight w:val="522"/>
        </w:trPr>
        <w:tc>
          <w:tcPr>
            <w:tcW w:w="656" w:type="dxa"/>
          </w:tcPr>
          <w:p w14:paraId="615E1406" w14:textId="6650E6EE" w:rsidR="00AF22F4" w:rsidRPr="00AF22F4" w:rsidRDefault="00AF22F4" w:rsidP="00AF22F4">
            <w:pPr>
              <w:jc w:val="center"/>
              <w:rPr>
                <w:b/>
                <w:bCs/>
                <w:sz w:val="16"/>
                <w:szCs w:val="16"/>
              </w:rPr>
            </w:pPr>
            <w:r w:rsidRPr="00AF22F4">
              <w:rPr>
                <w:rStyle w:val="Forte"/>
                <w:rFonts w:ascii="Arial" w:hAnsi="Arial" w:cs="Arial"/>
                <w:b w:val="0"/>
                <w:bCs w:val="0"/>
                <w:iCs/>
                <w:sz w:val="16"/>
                <w:szCs w:val="16"/>
              </w:rPr>
              <w:t>19573</w:t>
            </w:r>
          </w:p>
        </w:tc>
        <w:tc>
          <w:tcPr>
            <w:tcW w:w="2665" w:type="dxa"/>
          </w:tcPr>
          <w:p w14:paraId="71331819" w14:textId="5E65834C" w:rsidR="00AF22F4" w:rsidRPr="00AF22F4" w:rsidRDefault="00AF22F4" w:rsidP="00AF22F4">
            <w:pPr>
              <w:jc w:val="both"/>
              <w:rPr>
                <w:b/>
                <w:bCs/>
                <w:sz w:val="16"/>
                <w:szCs w:val="16"/>
              </w:rPr>
            </w:pPr>
            <w:r w:rsidRPr="00AF22F4">
              <w:rPr>
                <w:rStyle w:val="Forte"/>
                <w:rFonts w:ascii="Arial" w:hAnsi="Arial" w:cs="Arial"/>
                <w:b w:val="0"/>
                <w:bCs w:val="0"/>
                <w:iCs/>
                <w:sz w:val="16"/>
                <w:szCs w:val="16"/>
              </w:rPr>
              <w:t>ÁGUA MINERAL NATURAL SEM GÁS 500ML.</w:t>
            </w:r>
          </w:p>
        </w:tc>
        <w:tc>
          <w:tcPr>
            <w:tcW w:w="1272" w:type="dxa"/>
          </w:tcPr>
          <w:p w14:paraId="503062D4" w14:textId="5D75771F" w:rsidR="00AF22F4" w:rsidRPr="00AF22F4" w:rsidRDefault="00AF22F4" w:rsidP="00AF22F4">
            <w:pPr>
              <w:jc w:val="center"/>
              <w:rPr>
                <w:b/>
                <w:bCs/>
                <w:sz w:val="16"/>
                <w:szCs w:val="16"/>
              </w:rPr>
            </w:pPr>
            <w:r w:rsidRPr="00AF22F4">
              <w:rPr>
                <w:rStyle w:val="Forte"/>
                <w:rFonts w:ascii="Arial" w:hAnsi="Arial" w:cs="Arial"/>
                <w:b w:val="0"/>
                <w:bCs w:val="0"/>
                <w:sz w:val="16"/>
                <w:szCs w:val="16"/>
              </w:rPr>
              <w:t>UN</w:t>
            </w:r>
          </w:p>
        </w:tc>
        <w:tc>
          <w:tcPr>
            <w:tcW w:w="1009" w:type="dxa"/>
          </w:tcPr>
          <w:p w14:paraId="6B4C40A5" w14:textId="6F7A6529" w:rsidR="00AF22F4" w:rsidRPr="00AF22F4" w:rsidRDefault="00AF22F4" w:rsidP="00AF22F4">
            <w:pPr>
              <w:jc w:val="center"/>
              <w:rPr>
                <w:b/>
                <w:bCs/>
                <w:sz w:val="16"/>
                <w:szCs w:val="16"/>
              </w:rPr>
            </w:pPr>
            <w:r w:rsidRPr="00AF22F4">
              <w:rPr>
                <w:rStyle w:val="Forte"/>
                <w:rFonts w:ascii="Arial" w:hAnsi="Arial" w:cs="Arial"/>
                <w:b w:val="0"/>
                <w:bCs w:val="0"/>
                <w:sz w:val="16"/>
                <w:szCs w:val="16"/>
              </w:rPr>
              <w:t>886</w:t>
            </w:r>
          </w:p>
        </w:tc>
        <w:tc>
          <w:tcPr>
            <w:tcW w:w="1330" w:type="dxa"/>
            <w:vAlign w:val="center"/>
          </w:tcPr>
          <w:p w14:paraId="6758EDC7" w14:textId="77777777" w:rsidR="00AF22F4" w:rsidRPr="00AF22F4" w:rsidRDefault="00AF22F4" w:rsidP="00AF22F4">
            <w:pPr>
              <w:jc w:val="center"/>
              <w:rPr>
                <w:sz w:val="16"/>
                <w:szCs w:val="16"/>
              </w:rPr>
            </w:pPr>
          </w:p>
        </w:tc>
        <w:tc>
          <w:tcPr>
            <w:tcW w:w="1597" w:type="dxa"/>
            <w:vAlign w:val="center"/>
          </w:tcPr>
          <w:p w14:paraId="59A6E49A" w14:textId="77777777" w:rsidR="00AF22F4" w:rsidRPr="00AF22F4" w:rsidRDefault="00AF22F4" w:rsidP="00AF22F4">
            <w:pPr>
              <w:jc w:val="center"/>
              <w:rPr>
                <w:sz w:val="16"/>
                <w:szCs w:val="16"/>
              </w:rPr>
            </w:pPr>
          </w:p>
        </w:tc>
        <w:tc>
          <w:tcPr>
            <w:tcW w:w="1111" w:type="dxa"/>
            <w:vAlign w:val="center"/>
          </w:tcPr>
          <w:p w14:paraId="729CC4B4" w14:textId="77777777" w:rsidR="00AF22F4" w:rsidRPr="00AF22F4" w:rsidRDefault="00AF22F4" w:rsidP="00AF22F4">
            <w:pPr>
              <w:jc w:val="center"/>
              <w:rPr>
                <w:sz w:val="16"/>
                <w:szCs w:val="16"/>
              </w:rPr>
            </w:pPr>
          </w:p>
        </w:tc>
      </w:tr>
      <w:tr w:rsidR="00AF22F4" w:rsidRPr="00AF22F4" w14:paraId="24C17C5D" w14:textId="77777777" w:rsidTr="004013F2">
        <w:trPr>
          <w:trHeight w:val="522"/>
        </w:trPr>
        <w:tc>
          <w:tcPr>
            <w:tcW w:w="656" w:type="dxa"/>
          </w:tcPr>
          <w:p w14:paraId="6AE16890" w14:textId="350D68F5" w:rsidR="00AF22F4" w:rsidRPr="00AF22F4" w:rsidRDefault="00AF22F4" w:rsidP="00AF22F4">
            <w:pPr>
              <w:jc w:val="center"/>
              <w:rPr>
                <w:sz w:val="16"/>
                <w:szCs w:val="16"/>
              </w:rPr>
            </w:pPr>
            <w:r w:rsidRPr="00AF22F4">
              <w:rPr>
                <w:rFonts w:ascii="Arial" w:hAnsi="Arial" w:cs="Arial"/>
                <w:iCs/>
                <w:color w:val="000000"/>
                <w:sz w:val="16"/>
                <w:szCs w:val="16"/>
              </w:rPr>
              <w:t>19576</w:t>
            </w:r>
          </w:p>
        </w:tc>
        <w:tc>
          <w:tcPr>
            <w:tcW w:w="2665" w:type="dxa"/>
          </w:tcPr>
          <w:p w14:paraId="64755A57" w14:textId="7B872E88" w:rsidR="00AF22F4" w:rsidRPr="00AF22F4" w:rsidRDefault="00AF22F4" w:rsidP="00AF22F4">
            <w:pPr>
              <w:jc w:val="both"/>
              <w:rPr>
                <w:sz w:val="16"/>
                <w:szCs w:val="16"/>
              </w:rPr>
            </w:pPr>
            <w:r w:rsidRPr="00AF22F4">
              <w:rPr>
                <w:rStyle w:val="Forte"/>
                <w:rFonts w:ascii="Arial" w:hAnsi="Arial" w:cs="Arial"/>
                <w:b w:val="0"/>
                <w:bCs w:val="0"/>
                <w:iCs/>
                <w:sz w:val="16"/>
                <w:szCs w:val="16"/>
              </w:rPr>
              <w:t>REFRIGERANTE LATA 350ML ZERO AÇÚCAR, SABORES DIVERSOS.</w:t>
            </w:r>
          </w:p>
        </w:tc>
        <w:tc>
          <w:tcPr>
            <w:tcW w:w="1272" w:type="dxa"/>
          </w:tcPr>
          <w:p w14:paraId="0517A987" w14:textId="04176C34" w:rsidR="00AF22F4" w:rsidRPr="00AF22F4" w:rsidRDefault="00AF22F4" w:rsidP="00AF22F4">
            <w:pPr>
              <w:jc w:val="center"/>
              <w:rPr>
                <w:sz w:val="16"/>
                <w:szCs w:val="16"/>
              </w:rPr>
            </w:pPr>
            <w:r w:rsidRPr="00AF22F4">
              <w:rPr>
                <w:rStyle w:val="Forte"/>
                <w:rFonts w:ascii="Arial" w:hAnsi="Arial" w:cs="Arial"/>
                <w:b w:val="0"/>
                <w:bCs w:val="0"/>
                <w:sz w:val="16"/>
                <w:szCs w:val="16"/>
              </w:rPr>
              <w:t>UN</w:t>
            </w:r>
          </w:p>
        </w:tc>
        <w:tc>
          <w:tcPr>
            <w:tcW w:w="1009" w:type="dxa"/>
          </w:tcPr>
          <w:p w14:paraId="77CF656C" w14:textId="0FDC6B48" w:rsidR="00AF22F4" w:rsidRPr="00AF22F4" w:rsidRDefault="00AF22F4" w:rsidP="00AF22F4">
            <w:pPr>
              <w:jc w:val="center"/>
              <w:rPr>
                <w:sz w:val="16"/>
                <w:szCs w:val="16"/>
              </w:rPr>
            </w:pPr>
            <w:r w:rsidRPr="00AF22F4">
              <w:rPr>
                <w:rStyle w:val="Forte"/>
                <w:rFonts w:ascii="Arial" w:hAnsi="Arial" w:cs="Arial"/>
                <w:b w:val="0"/>
                <w:bCs w:val="0"/>
                <w:sz w:val="16"/>
                <w:szCs w:val="16"/>
              </w:rPr>
              <w:t>890</w:t>
            </w:r>
          </w:p>
        </w:tc>
        <w:tc>
          <w:tcPr>
            <w:tcW w:w="1330" w:type="dxa"/>
            <w:vAlign w:val="center"/>
          </w:tcPr>
          <w:p w14:paraId="6A72E814" w14:textId="77777777" w:rsidR="00AF22F4" w:rsidRPr="00AF22F4" w:rsidRDefault="00AF22F4" w:rsidP="00AF22F4">
            <w:pPr>
              <w:jc w:val="center"/>
              <w:rPr>
                <w:sz w:val="16"/>
                <w:szCs w:val="16"/>
              </w:rPr>
            </w:pPr>
          </w:p>
        </w:tc>
        <w:tc>
          <w:tcPr>
            <w:tcW w:w="1597" w:type="dxa"/>
            <w:vAlign w:val="center"/>
          </w:tcPr>
          <w:p w14:paraId="553E2D3E" w14:textId="77777777" w:rsidR="00AF22F4" w:rsidRPr="00AF22F4" w:rsidRDefault="00AF22F4" w:rsidP="00AF22F4">
            <w:pPr>
              <w:jc w:val="center"/>
              <w:rPr>
                <w:sz w:val="16"/>
                <w:szCs w:val="16"/>
              </w:rPr>
            </w:pPr>
          </w:p>
        </w:tc>
        <w:tc>
          <w:tcPr>
            <w:tcW w:w="1111" w:type="dxa"/>
            <w:vAlign w:val="center"/>
          </w:tcPr>
          <w:p w14:paraId="4D5A8587" w14:textId="77777777" w:rsidR="00AF22F4" w:rsidRPr="00AF22F4" w:rsidRDefault="00AF22F4" w:rsidP="00AF22F4">
            <w:pPr>
              <w:jc w:val="center"/>
              <w:rPr>
                <w:sz w:val="16"/>
                <w:szCs w:val="16"/>
              </w:rPr>
            </w:pPr>
          </w:p>
        </w:tc>
      </w:tr>
      <w:tr w:rsidR="00AF22F4" w:rsidRPr="00AF22F4" w14:paraId="2D05A1D7" w14:textId="77777777" w:rsidTr="004013F2">
        <w:trPr>
          <w:trHeight w:val="522"/>
        </w:trPr>
        <w:tc>
          <w:tcPr>
            <w:tcW w:w="656" w:type="dxa"/>
          </w:tcPr>
          <w:p w14:paraId="37495B90" w14:textId="1A223DA9" w:rsidR="00AF22F4" w:rsidRPr="00AF22F4" w:rsidRDefault="00AF22F4" w:rsidP="00AF22F4">
            <w:pPr>
              <w:jc w:val="center"/>
              <w:rPr>
                <w:sz w:val="16"/>
                <w:szCs w:val="16"/>
              </w:rPr>
            </w:pPr>
            <w:r w:rsidRPr="00AF22F4">
              <w:rPr>
                <w:rFonts w:ascii="Arial" w:hAnsi="Arial" w:cs="Arial"/>
                <w:iCs/>
                <w:color w:val="000000"/>
                <w:sz w:val="16"/>
                <w:szCs w:val="16"/>
              </w:rPr>
              <w:t>1</w:t>
            </w:r>
            <w:r w:rsidRPr="00AF22F4">
              <w:rPr>
                <w:rFonts w:ascii="Arial" w:hAnsi="Arial" w:cs="Arial"/>
                <w:color w:val="000000"/>
                <w:sz w:val="16"/>
                <w:szCs w:val="16"/>
              </w:rPr>
              <w:t>9575</w:t>
            </w:r>
          </w:p>
        </w:tc>
        <w:tc>
          <w:tcPr>
            <w:tcW w:w="2665" w:type="dxa"/>
          </w:tcPr>
          <w:p w14:paraId="144A75BD" w14:textId="6F34487F" w:rsidR="00AF22F4" w:rsidRPr="00AF22F4" w:rsidRDefault="00AF22F4" w:rsidP="00AF22F4">
            <w:pPr>
              <w:jc w:val="both"/>
              <w:rPr>
                <w:sz w:val="16"/>
                <w:szCs w:val="16"/>
              </w:rPr>
            </w:pPr>
            <w:r w:rsidRPr="00AF22F4">
              <w:rPr>
                <w:rStyle w:val="Forte"/>
                <w:rFonts w:ascii="Arial" w:hAnsi="Arial" w:cs="Arial"/>
                <w:b w:val="0"/>
                <w:bCs w:val="0"/>
                <w:iCs/>
                <w:sz w:val="16"/>
                <w:szCs w:val="16"/>
              </w:rPr>
              <w:t>REFRIGERANTE LATA 350ML, SABORES DIVERSOS.</w:t>
            </w:r>
          </w:p>
        </w:tc>
        <w:tc>
          <w:tcPr>
            <w:tcW w:w="1272" w:type="dxa"/>
          </w:tcPr>
          <w:p w14:paraId="07937FA6" w14:textId="54E85065" w:rsidR="00AF22F4" w:rsidRPr="00AF22F4" w:rsidRDefault="00AF22F4" w:rsidP="00AF22F4">
            <w:pPr>
              <w:jc w:val="center"/>
              <w:rPr>
                <w:sz w:val="16"/>
                <w:szCs w:val="16"/>
              </w:rPr>
            </w:pPr>
            <w:r w:rsidRPr="00AF22F4">
              <w:rPr>
                <w:rStyle w:val="Forte"/>
                <w:rFonts w:ascii="Arial" w:hAnsi="Arial" w:cs="Arial"/>
                <w:b w:val="0"/>
                <w:bCs w:val="0"/>
                <w:sz w:val="16"/>
                <w:szCs w:val="16"/>
              </w:rPr>
              <w:t>UN</w:t>
            </w:r>
          </w:p>
        </w:tc>
        <w:tc>
          <w:tcPr>
            <w:tcW w:w="1009" w:type="dxa"/>
          </w:tcPr>
          <w:p w14:paraId="4094A852" w14:textId="781F3B1A" w:rsidR="00AF22F4" w:rsidRPr="00AF22F4" w:rsidRDefault="00AF22F4" w:rsidP="00AF22F4">
            <w:pPr>
              <w:jc w:val="center"/>
              <w:rPr>
                <w:sz w:val="16"/>
                <w:szCs w:val="16"/>
              </w:rPr>
            </w:pPr>
            <w:r w:rsidRPr="00AF22F4">
              <w:rPr>
                <w:rStyle w:val="Forte"/>
                <w:rFonts w:ascii="Arial" w:hAnsi="Arial" w:cs="Arial"/>
                <w:b w:val="0"/>
                <w:bCs w:val="0"/>
                <w:sz w:val="16"/>
                <w:szCs w:val="16"/>
              </w:rPr>
              <w:t>3.310</w:t>
            </w:r>
          </w:p>
        </w:tc>
        <w:tc>
          <w:tcPr>
            <w:tcW w:w="1330" w:type="dxa"/>
            <w:vAlign w:val="center"/>
          </w:tcPr>
          <w:p w14:paraId="220A214A" w14:textId="77777777" w:rsidR="00AF22F4" w:rsidRPr="00AF22F4" w:rsidRDefault="00AF22F4" w:rsidP="00AF22F4">
            <w:pPr>
              <w:jc w:val="center"/>
              <w:rPr>
                <w:sz w:val="16"/>
                <w:szCs w:val="16"/>
              </w:rPr>
            </w:pPr>
          </w:p>
        </w:tc>
        <w:tc>
          <w:tcPr>
            <w:tcW w:w="1597" w:type="dxa"/>
            <w:vAlign w:val="center"/>
          </w:tcPr>
          <w:p w14:paraId="79ABE301" w14:textId="77777777" w:rsidR="00AF22F4" w:rsidRPr="00AF22F4" w:rsidRDefault="00AF22F4" w:rsidP="00AF22F4">
            <w:pPr>
              <w:jc w:val="center"/>
              <w:rPr>
                <w:sz w:val="16"/>
                <w:szCs w:val="16"/>
              </w:rPr>
            </w:pPr>
          </w:p>
        </w:tc>
        <w:tc>
          <w:tcPr>
            <w:tcW w:w="1111" w:type="dxa"/>
            <w:vAlign w:val="center"/>
          </w:tcPr>
          <w:p w14:paraId="5230965F" w14:textId="77777777" w:rsidR="00AF22F4" w:rsidRPr="00AF22F4" w:rsidRDefault="00AF22F4" w:rsidP="00AF22F4">
            <w:pPr>
              <w:jc w:val="center"/>
              <w:rPr>
                <w:sz w:val="16"/>
                <w:szCs w:val="16"/>
              </w:rPr>
            </w:pPr>
          </w:p>
        </w:tc>
      </w:tr>
      <w:tr w:rsidR="004525D0" w:rsidRPr="00AF22F4" w14:paraId="18683B82" w14:textId="77777777" w:rsidTr="004013F2">
        <w:trPr>
          <w:trHeight w:val="522"/>
        </w:trPr>
        <w:tc>
          <w:tcPr>
            <w:tcW w:w="656" w:type="dxa"/>
          </w:tcPr>
          <w:p w14:paraId="058E9A07" w14:textId="4DBBE149" w:rsidR="004525D0" w:rsidRPr="004525D0" w:rsidRDefault="004525D0" w:rsidP="00AF22F4">
            <w:pPr>
              <w:jc w:val="center"/>
              <w:rPr>
                <w:rFonts w:ascii="Arial" w:hAnsi="Arial" w:cs="Arial"/>
                <w:iCs/>
                <w:color w:val="000000"/>
                <w:sz w:val="16"/>
                <w:szCs w:val="16"/>
              </w:rPr>
            </w:pPr>
            <w:r w:rsidRPr="004525D0">
              <w:rPr>
                <w:rFonts w:ascii="Arial" w:hAnsi="Arial" w:cs="Arial"/>
                <w:bCs/>
                <w:iCs/>
                <w:color w:val="000000"/>
                <w:sz w:val="16"/>
                <w:szCs w:val="16"/>
              </w:rPr>
              <w:t>19577</w:t>
            </w:r>
          </w:p>
        </w:tc>
        <w:tc>
          <w:tcPr>
            <w:tcW w:w="2665" w:type="dxa"/>
          </w:tcPr>
          <w:p w14:paraId="4AB7B265" w14:textId="69EECAEA" w:rsidR="004525D0" w:rsidRPr="004525D0" w:rsidRDefault="004525D0" w:rsidP="00AF22F4">
            <w:pPr>
              <w:jc w:val="both"/>
              <w:rPr>
                <w:rStyle w:val="Forte"/>
                <w:rFonts w:ascii="Arial" w:hAnsi="Arial" w:cs="Arial"/>
                <w:iCs/>
                <w:sz w:val="16"/>
                <w:szCs w:val="16"/>
              </w:rPr>
            </w:pPr>
            <w:r w:rsidRPr="004525D0">
              <w:rPr>
                <w:rFonts w:ascii="Arial" w:hAnsi="Arial" w:cs="Arial"/>
                <w:iCs/>
                <w:sz w:val="16"/>
                <w:szCs w:val="16"/>
              </w:rPr>
              <w:t>Suco de frutas, sabores diversos,100%puro, frasco de 1 litro, original de fábrica, sem adição de açucares, sem conservantes, sem corantes, sem adoçantes, sem aromatizante.</w:t>
            </w:r>
          </w:p>
        </w:tc>
        <w:tc>
          <w:tcPr>
            <w:tcW w:w="1272" w:type="dxa"/>
          </w:tcPr>
          <w:p w14:paraId="04439AD8" w14:textId="79AB46B7" w:rsidR="004525D0" w:rsidRPr="00AF22F4" w:rsidRDefault="00EC1DF8" w:rsidP="00AF22F4">
            <w:pPr>
              <w:jc w:val="center"/>
              <w:rPr>
                <w:rStyle w:val="Forte"/>
                <w:rFonts w:ascii="Arial" w:hAnsi="Arial" w:cs="Arial"/>
                <w:b w:val="0"/>
                <w:bCs w:val="0"/>
                <w:sz w:val="16"/>
                <w:szCs w:val="16"/>
              </w:rPr>
            </w:pPr>
            <w:r>
              <w:rPr>
                <w:rStyle w:val="Forte"/>
                <w:rFonts w:ascii="Arial" w:hAnsi="Arial" w:cs="Arial"/>
                <w:b w:val="0"/>
                <w:bCs w:val="0"/>
                <w:sz w:val="16"/>
                <w:szCs w:val="16"/>
              </w:rPr>
              <w:t>UM</w:t>
            </w:r>
          </w:p>
        </w:tc>
        <w:tc>
          <w:tcPr>
            <w:tcW w:w="1009" w:type="dxa"/>
          </w:tcPr>
          <w:p w14:paraId="30981541" w14:textId="77A75EDA" w:rsidR="004525D0" w:rsidRPr="00AF22F4" w:rsidRDefault="00EC1DF8" w:rsidP="00AF22F4">
            <w:pPr>
              <w:jc w:val="center"/>
              <w:rPr>
                <w:rStyle w:val="Forte"/>
                <w:rFonts w:ascii="Arial" w:hAnsi="Arial" w:cs="Arial"/>
                <w:b w:val="0"/>
                <w:bCs w:val="0"/>
                <w:sz w:val="16"/>
                <w:szCs w:val="16"/>
              </w:rPr>
            </w:pPr>
            <w:r>
              <w:rPr>
                <w:rStyle w:val="Forte"/>
                <w:rFonts w:ascii="Arial" w:hAnsi="Arial" w:cs="Arial"/>
                <w:b w:val="0"/>
                <w:bCs w:val="0"/>
                <w:sz w:val="16"/>
                <w:szCs w:val="16"/>
              </w:rPr>
              <w:t>440</w:t>
            </w:r>
          </w:p>
        </w:tc>
        <w:tc>
          <w:tcPr>
            <w:tcW w:w="1330" w:type="dxa"/>
            <w:vAlign w:val="center"/>
          </w:tcPr>
          <w:p w14:paraId="55742EB6" w14:textId="77777777" w:rsidR="004525D0" w:rsidRPr="00AF22F4" w:rsidRDefault="004525D0" w:rsidP="00AF22F4">
            <w:pPr>
              <w:jc w:val="center"/>
              <w:rPr>
                <w:sz w:val="16"/>
                <w:szCs w:val="16"/>
              </w:rPr>
            </w:pPr>
          </w:p>
        </w:tc>
        <w:tc>
          <w:tcPr>
            <w:tcW w:w="1597" w:type="dxa"/>
            <w:vAlign w:val="center"/>
          </w:tcPr>
          <w:p w14:paraId="6530DC9F" w14:textId="77777777" w:rsidR="004525D0" w:rsidRPr="00AF22F4" w:rsidRDefault="004525D0" w:rsidP="00AF22F4">
            <w:pPr>
              <w:jc w:val="center"/>
              <w:rPr>
                <w:sz w:val="16"/>
                <w:szCs w:val="16"/>
              </w:rPr>
            </w:pPr>
          </w:p>
        </w:tc>
        <w:tc>
          <w:tcPr>
            <w:tcW w:w="1111" w:type="dxa"/>
            <w:vAlign w:val="center"/>
          </w:tcPr>
          <w:p w14:paraId="1E8CBE2B" w14:textId="77777777" w:rsidR="004525D0" w:rsidRPr="00AF22F4" w:rsidRDefault="004525D0" w:rsidP="00AF22F4">
            <w:pPr>
              <w:jc w:val="center"/>
              <w:rPr>
                <w:sz w:val="16"/>
                <w:szCs w:val="16"/>
              </w:rPr>
            </w:pPr>
          </w:p>
        </w:tc>
      </w:tr>
    </w:tbl>
    <w:p w14:paraId="1449672E" w14:textId="77777777" w:rsidR="00976900" w:rsidRDefault="00976900" w:rsidP="00CD37FC">
      <w:pPr>
        <w:ind w:right="-285"/>
        <w:jc w:val="both"/>
        <w:rPr>
          <w:b/>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proofErr w:type="spellStart"/>
      <w:r w:rsidRPr="00CD37FC">
        <w:rPr>
          <w:rFonts w:eastAsia="Arial Narrow"/>
          <w:b/>
          <w:bCs/>
          <w:sz w:val="24"/>
          <w:szCs w:val="24"/>
        </w:rPr>
        <w:t>xxxx</w:t>
      </w:r>
      <w:proofErr w:type="spellEnd"/>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r w:rsidRPr="00CD37FC">
        <w:rPr>
          <w:sz w:val="24"/>
          <w:szCs w:val="24"/>
        </w:rPr>
        <w:t>xxxxxx</w:t>
      </w:r>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lastRenderedPageBreak/>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 xml:space="preserve">Cidade </w:t>
      </w:r>
      <w:proofErr w:type="spellStart"/>
      <w:r w:rsidRPr="00CD37FC">
        <w:rPr>
          <w:bCs/>
          <w:sz w:val="24"/>
          <w:szCs w:val="24"/>
        </w:rPr>
        <w:t>xxxxxxxx</w:t>
      </w:r>
      <w:proofErr w:type="spellEnd"/>
      <w:r w:rsidRPr="00CD37FC">
        <w:rPr>
          <w:bCs/>
          <w:sz w:val="24"/>
          <w:szCs w:val="24"/>
        </w:rPr>
        <w:t xml:space="preserve"> data </w:t>
      </w:r>
      <w:proofErr w:type="spellStart"/>
      <w:r w:rsidRPr="00CD37FC">
        <w:rPr>
          <w:bCs/>
          <w:sz w:val="24"/>
          <w:szCs w:val="24"/>
        </w:rPr>
        <w:t>xxxxxx</w:t>
      </w:r>
      <w:proofErr w:type="spellEnd"/>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0BADAB03" w14:textId="77777777" w:rsidR="00976900" w:rsidRPr="00CD37FC" w:rsidRDefault="00976900"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proofErr w:type="spellStart"/>
      <w:r w:rsidRPr="003E6E35">
        <w:rPr>
          <w:rFonts w:eastAsia="Times New Roman"/>
          <w:color w:val="auto"/>
          <w:sz w:val="24"/>
          <w:szCs w:val="24"/>
        </w:rPr>
        <w:t>Obs</w:t>
      </w:r>
      <w:proofErr w:type="spellEnd"/>
      <w:r w:rsidRPr="003E6E35">
        <w:rPr>
          <w:rFonts w:eastAsia="Times New Roman"/>
          <w:color w:val="auto"/>
          <w:sz w:val="24"/>
          <w:szCs w:val="24"/>
        </w:rPr>
        <w:t>: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proofErr w:type="spellStart"/>
      <w:r w:rsidRPr="003E6E35">
        <w:rPr>
          <w:b/>
          <w:bCs/>
          <w:color w:val="000000" w:themeColor="text1"/>
          <w:sz w:val="24"/>
          <w:szCs w:val="24"/>
        </w:rPr>
        <w:t>xxxx</w:t>
      </w:r>
      <w:proofErr w:type="spellEnd"/>
      <w:r w:rsidRPr="003E6E35">
        <w:rPr>
          <w:b/>
          <w:bCs/>
          <w:color w:val="000000" w:themeColor="text1"/>
          <w:sz w:val="24"/>
          <w:szCs w:val="24"/>
        </w:rPr>
        <w:t>/2025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w:t>
      </w:r>
      <w:proofErr w:type="gramStart"/>
      <w:r w:rsidRPr="003E6E35">
        <w:rPr>
          <w:sz w:val="24"/>
          <w:szCs w:val="24"/>
        </w:rPr>
        <w:t>_(</w:t>
      </w:r>
      <w:proofErr w:type="gramEnd"/>
      <w:r w:rsidRPr="003E6E35">
        <w:rPr>
          <w:sz w:val="24"/>
          <w:szCs w:val="24"/>
        </w:rPr>
        <w:t>endereço completo)___________, para fins do disposto n</w:t>
      </w:r>
      <w:r w:rsidR="003E6E35" w:rsidRPr="003E6E35">
        <w:rPr>
          <w:sz w:val="24"/>
          <w:szCs w:val="24"/>
        </w:rPr>
        <w:t xml:space="preserve">a Dispensa de Licitação de </w:t>
      </w:r>
      <w:r w:rsidRPr="003E6E35">
        <w:rPr>
          <w:sz w:val="24"/>
          <w:szCs w:val="24"/>
        </w:rPr>
        <w:t xml:space="preserve"> nº </w:t>
      </w:r>
      <w:proofErr w:type="spellStart"/>
      <w:r w:rsidRPr="003E6E35">
        <w:rPr>
          <w:sz w:val="24"/>
          <w:szCs w:val="24"/>
        </w:rPr>
        <w:t>xxx</w:t>
      </w:r>
      <w:proofErr w:type="spellEnd"/>
      <w:r w:rsidRPr="003E6E35">
        <w:rPr>
          <w:sz w:val="24"/>
          <w:szCs w:val="24"/>
        </w:rPr>
        <w:t xml:space="preserve">/2025,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CNPJ nº </w:t>
      </w:r>
      <w:proofErr w:type="spellStart"/>
      <w:r w:rsidRPr="00CD37FC">
        <w:rPr>
          <w:sz w:val="24"/>
          <w:szCs w:val="24"/>
        </w:rPr>
        <w:t>xxxxx</w:t>
      </w:r>
      <w:proofErr w:type="spellEnd"/>
    </w:p>
    <w:p w14:paraId="44F334B4" w14:textId="77777777" w:rsidR="001F09EA" w:rsidRPr="00CD37FC" w:rsidRDefault="001F09EA" w:rsidP="00CD37FC">
      <w:pPr>
        <w:jc w:val="center"/>
        <w:rPr>
          <w:sz w:val="24"/>
          <w:szCs w:val="24"/>
        </w:rPr>
      </w:pPr>
      <w:proofErr w:type="spellStart"/>
      <w:r w:rsidRPr="00CD37FC">
        <w:rPr>
          <w:sz w:val="24"/>
          <w:szCs w:val="24"/>
        </w:rPr>
        <w:t>xxxx</w:t>
      </w:r>
      <w:proofErr w:type="spellEnd"/>
      <w:r w:rsidRPr="00CD37FC">
        <w:rPr>
          <w:sz w:val="24"/>
          <w:szCs w:val="24"/>
        </w:rPr>
        <w:t xml:space="preserve"> – CPF nº </w:t>
      </w:r>
      <w:proofErr w:type="spellStart"/>
      <w:r w:rsidRPr="00CD37FC">
        <w:rPr>
          <w:sz w:val="24"/>
          <w:szCs w:val="24"/>
        </w:rPr>
        <w:t>xxxx</w:t>
      </w:r>
      <w:proofErr w:type="spellEnd"/>
      <w:r w:rsidRPr="00CD37FC">
        <w:rPr>
          <w:sz w:val="24"/>
          <w:szCs w:val="24"/>
        </w:rPr>
        <w:t xml:space="preserve">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proofErr w:type="spellStart"/>
      <w:r w:rsidRPr="00BE725E">
        <w:rPr>
          <w:rFonts w:eastAsia="Times New Roman"/>
          <w:color w:val="auto"/>
          <w:sz w:val="24"/>
          <w:szCs w:val="24"/>
        </w:rPr>
        <w:t>Obs</w:t>
      </w:r>
      <w:proofErr w:type="spellEnd"/>
      <w:r w:rsidRPr="00BE725E">
        <w:rPr>
          <w:rFonts w:eastAsia="Times New Roman"/>
          <w:color w:val="auto"/>
          <w:sz w:val="24"/>
          <w:szCs w:val="24"/>
        </w:rPr>
        <w:t>: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proofErr w:type="spellStart"/>
      <w:r w:rsidRPr="00BE725E">
        <w:rPr>
          <w:b/>
          <w:bCs/>
          <w:color w:val="000000" w:themeColor="text1"/>
          <w:sz w:val="24"/>
          <w:szCs w:val="24"/>
        </w:rPr>
        <w:t>xxxx</w:t>
      </w:r>
      <w:proofErr w:type="spellEnd"/>
      <w:r w:rsidRPr="00BE725E">
        <w:rPr>
          <w:b/>
          <w:bCs/>
          <w:color w:val="000000" w:themeColor="text1"/>
          <w:sz w:val="24"/>
          <w:szCs w:val="24"/>
        </w:rPr>
        <w:t>/2025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w:t>
      </w:r>
      <w:proofErr w:type="spellStart"/>
      <w:r w:rsidRPr="00CD37FC">
        <w:rPr>
          <w:sz w:val="24"/>
          <w:szCs w:val="24"/>
        </w:rPr>
        <w:t>xxxx</w:t>
      </w:r>
      <w:proofErr w:type="spellEnd"/>
      <w:r w:rsidRPr="00CD37FC">
        <w:rPr>
          <w:sz w:val="24"/>
          <w:szCs w:val="24"/>
        </w:rPr>
        <w:t xml:space="preserve">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 xml:space="preserve">VIII – o endereço correto, em caso de qualquer comunicação futura referente a este processo de contratação direta, bem como em caso de eventual contratação, é: </w:t>
      </w:r>
      <w:proofErr w:type="spellStart"/>
      <w:r w:rsidRPr="00CD37FC">
        <w:rPr>
          <w:sz w:val="24"/>
          <w:szCs w:val="24"/>
        </w:rPr>
        <w:t>xxxxx</w:t>
      </w:r>
      <w:proofErr w:type="spellEnd"/>
      <w:r w:rsidRPr="00CD37FC">
        <w:rPr>
          <w:sz w:val="24"/>
          <w:szCs w:val="24"/>
        </w:rPr>
        <w:t xml:space="preserve">, e-mail </w:t>
      </w:r>
      <w:proofErr w:type="spellStart"/>
      <w:r w:rsidRPr="00CD37FC">
        <w:rPr>
          <w:sz w:val="24"/>
          <w:szCs w:val="24"/>
        </w:rPr>
        <w:t>xxxxx</w:t>
      </w:r>
      <w:proofErr w:type="spellEnd"/>
      <w:r w:rsidRPr="00CD37FC">
        <w:rPr>
          <w:sz w:val="24"/>
          <w:szCs w:val="24"/>
        </w:rPr>
        <w:t>, Fone: (</w:t>
      </w:r>
      <w:proofErr w:type="spellStart"/>
      <w:r w:rsidRPr="00CD37FC">
        <w:rPr>
          <w:sz w:val="24"/>
          <w:szCs w:val="24"/>
        </w:rPr>
        <w:t>xx</w:t>
      </w:r>
      <w:proofErr w:type="spellEnd"/>
      <w:r w:rsidRPr="00CD37FC">
        <w:rPr>
          <w:sz w:val="24"/>
          <w:szCs w:val="24"/>
        </w:rPr>
        <w:t xml:space="preserve">) </w:t>
      </w:r>
      <w:proofErr w:type="spellStart"/>
      <w:r w:rsidRPr="00CD37FC">
        <w:rPr>
          <w:sz w:val="24"/>
          <w:szCs w:val="24"/>
        </w:rPr>
        <w:t>xxxxx</w:t>
      </w:r>
      <w:proofErr w:type="spellEnd"/>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 xml:space="preserve">(cidade), </w:t>
      </w:r>
      <w:proofErr w:type="gramStart"/>
      <w:r w:rsidRPr="00CD37FC">
        <w:rPr>
          <w:sz w:val="24"/>
          <w:szCs w:val="24"/>
        </w:rPr>
        <w:t>.....</w:t>
      </w:r>
      <w:proofErr w:type="gramEnd"/>
      <w:r w:rsidRPr="00CD37FC">
        <w:rPr>
          <w:sz w:val="24"/>
          <w:szCs w:val="24"/>
        </w:rPr>
        <w:t xml:space="preserve">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2"/>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CA98" w14:textId="77777777" w:rsidR="00352E2E" w:rsidRDefault="00352E2E" w:rsidP="00D61119">
      <w:r>
        <w:separator/>
      </w:r>
    </w:p>
  </w:endnote>
  <w:endnote w:type="continuationSeparator" w:id="0">
    <w:p w14:paraId="35E1B81A" w14:textId="77777777" w:rsidR="00352E2E" w:rsidRDefault="00352E2E"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D673" w14:textId="77777777" w:rsidR="00352E2E" w:rsidRDefault="00352E2E" w:rsidP="00D61119">
      <w:r>
        <w:separator/>
      </w:r>
    </w:p>
  </w:footnote>
  <w:footnote w:type="continuationSeparator" w:id="0">
    <w:p w14:paraId="72AA7F45" w14:textId="77777777" w:rsidR="00352E2E" w:rsidRDefault="00352E2E"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5827"/>
    <w:rsid w:val="00150124"/>
    <w:rsid w:val="0015345F"/>
    <w:rsid w:val="00153522"/>
    <w:rsid w:val="00154B30"/>
    <w:rsid w:val="0015514F"/>
    <w:rsid w:val="00155608"/>
    <w:rsid w:val="00155F71"/>
    <w:rsid w:val="0016213C"/>
    <w:rsid w:val="00162395"/>
    <w:rsid w:val="0016339F"/>
    <w:rsid w:val="00170430"/>
    <w:rsid w:val="0017094E"/>
    <w:rsid w:val="001709AB"/>
    <w:rsid w:val="00170C91"/>
    <w:rsid w:val="00171215"/>
    <w:rsid w:val="001723E6"/>
    <w:rsid w:val="00175546"/>
    <w:rsid w:val="00176AAF"/>
    <w:rsid w:val="00181A1D"/>
    <w:rsid w:val="00181CC4"/>
    <w:rsid w:val="001828DB"/>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414CA"/>
    <w:rsid w:val="00241C87"/>
    <w:rsid w:val="00242E19"/>
    <w:rsid w:val="00243797"/>
    <w:rsid w:val="00243C54"/>
    <w:rsid w:val="00244AF5"/>
    <w:rsid w:val="00251292"/>
    <w:rsid w:val="00252200"/>
    <w:rsid w:val="002540FF"/>
    <w:rsid w:val="002606AE"/>
    <w:rsid w:val="00263ADA"/>
    <w:rsid w:val="0026471B"/>
    <w:rsid w:val="00272DD1"/>
    <w:rsid w:val="00274A57"/>
    <w:rsid w:val="002779D1"/>
    <w:rsid w:val="00280FE9"/>
    <w:rsid w:val="00284D56"/>
    <w:rsid w:val="00291B74"/>
    <w:rsid w:val="00295127"/>
    <w:rsid w:val="00296C7F"/>
    <w:rsid w:val="00297A22"/>
    <w:rsid w:val="002A030A"/>
    <w:rsid w:val="002A0BC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6B4F"/>
    <w:rsid w:val="00324B30"/>
    <w:rsid w:val="00326BF9"/>
    <w:rsid w:val="00333501"/>
    <w:rsid w:val="003346B2"/>
    <w:rsid w:val="00342D85"/>
    <w:rsid w:val="00343BA9"/>
    <w:rsid w:val="00344D79"/>
    <w:rsid w:val="00345362"/>
    <w:rsid w:val="0035229D"/>
    <w:rsid w:val="00352E2E"/>
    <w:rsid w:val="003548AF"/>
    <w:rsid w:val="003601D9"/>
    <w:rsid w:val="00365CDC"/>
    <w:rsid w:val="003660D8"/>
    <w:rsid w:val="00383A00"/>
    <w:rsid w:val="00392EA8"/>
    <w:rsid w:val="00394FE4"/>
    <w:rsid w:val="00396D3C"/>
    <w:rsid w:val="003A37BE"/>
    <w:rsid w:val="003A4093"/>
    <w:rsid w:val="003A511A"/>
    <w:rsid w:val="003A57A3"/>
    <w:rsid w:val="003A591F"/>
    <w:rsid w:val="003A7937"/>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7DF8"/>
    <w:rsid w:val="003E38F8"/>
    <w:rsid w:val="003E6E35"/>
    <w:rsid w:val="003F0BEB"/>
    <w:rsid w:val="003F5E4C"/>
    <w:rsid w:val="003F7E07"/>
    <w:rsid w:val="00410551"/>
    <w:rsid w:val="00416F28"/>
    <w:rsid w:val="004268C9"/>
    <w:rsid w:val="004304E6"/>
    <w:rsid w:val="004333AC"/>
    <w:rsid w:val="004343B9"/>
    <w:rsid w:val="00434A11"/>
    <w:rsid w:val="00434C59"/>
    <w:rsid w:val="00437C25"/>
    <w:rsid w:val="004525D0"/>
    <w:rsid w:val="00456205"/>
    <w:rsid w:val="00460E18"/>
    <w:rsid w:val="00467552"/>
    <w:rsid w:val="004724AF"/>
    <w:rsid w:val="004752DA"/>
    <w:rsid w:val="004815DB"/>
    <w:rsid w:val="00497C68"/>
    <w:rsid w:val="004A2183"/>
    <w:rsid w:val="004B0A7E"/>
    <w:rsid w:val="004B411C"/>
    <w:rsid w:val="004B52EE"/>
    <w:rsid w:val="004C3E68"/>
    <w:rsid w:val="004C5841"/>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B5BB5"/>
    <w:rsid w:val="005B6978"/>
    <w:rsid w:val="005C27CD"/>
    <w:rsid w:val="005C753A"/>
    <w:rsid w:val="005D09FD"/>
    <w:rsid w:val="005D1A70"/>
    <w:rsid w:val="005D1C2F"/>
    <w:rsid w:val="005D3F3B"/>
    <w:rsid w:val="005D5641"/>
    <w:rsid w:val="005E18DA"/>
    <w:rsid w:val="005E3536"/>
    <w:rsid w:val="005E7AE2"/>
    <w:rsid w:val="005F5C00"/>
    <w:rsid w:val="005F5C06"/>
    <w:rsid w:val="00601ED8"/>
    <w:rsid w:val="00604E4B"/>
    <w:rsid w:val="00605FAC"/>
    <w:rsid w:val="00606F06"/>
    <w:rsid w:val="006134F6"/>
    <w:rsid w:val="00614560"/>
    <w:rsid w:val="0061623C"/>
    <w:rsid w:val="0062569A"/>
    <w:rsid w:val="006309FE"/>
    <w:rsid w:val="00630A1F"/>
    <w:rsid w:val="00631195"/>
    <w:rsid w:val="00635028"/>
    <w:rsid w:val="00641C4F"/>
    <w:rsid w:val="00643349"/>
    <w:rsid w:val="00644881"/>
    <w:rsid w:val="00644ED4"/>
    <w:rsid w:val="00646826"/>
    <w:rsid w:val="00652EB3"/>
    <w:rsid w:val="0065485A"/>
    <w:rsid w:val="006609E4"/>
    <w:rsid w:val="006657FE"/>
    <w:rsid w:val="006702B4"/>
    <w:rsid w:val="006713CD"/>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52D8"/>
    <w:rsid w:val="0075720B"/>
    <w:rsid w:val="00760600"/>
    <w:rsid w:val="00762707"/>
    <w:rsid w:val="007656C9"/>
    <w:rsid w:val="00766EC7"/>
    <w:rsid w:val="007742A4"/>
    <w:rsid w:val="00775D64"/>
    <w:rsid w:val="00777112"/>
    <w:rsid w:val="007807B2"/>
    <w:rsid w:val="00781853"/>
    <w:rsid w:val="00790191"/>
    <w:rsid w:val="007912A1"/>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41C7"/>
    <w:rsid w:val="007D7A87"/>
    <w:rsid w:val="007E732D"/>
    <w:rsid w:val="007E7C20"/>
    <w:rsid w:val="007F1D4D"/>
    <w:rsid w:val="007F26DF"/>
    <w:rsid w:val="007F2DE1"/>
    <w:rsid w:val="007F59FC"/>
    <w:rsid w:val="00801C55"/>
    <w:rsid w:val="008046BD"/>
    <w:rsid w:val="008155DB"/>
    <w:rsid w:val="008164FD"/>
    <w:rsid w:val="008234D7"/>
    <w:rsid w:val="00824CBB"/>
    <w:rsid w:val="00837642"/>
    <w:rsid w:val="0084135D"/>
    <w:rsid w:val="00843257"/>
    <w:rsid w:val="00850FE7"/>
    <w:rsid w:val="0086044E"/>
    <w:rsid w:val="00860B56"/>
    <w:rsid w:val="008622C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A2324"/>
    <w:rsid w:val="008A316A"/>
    <w:rsid w:val="008A59B9"/>
    <w:rsid w:val="008A6C14"/>
    <w:rsid w:val="008A6E4D"/>
    <w:rsid w:val="008B302B"/>
    <w:rsid w:val="008B4F7E"/>
    <w:rsid w:val="008B5796"/>
    <w:rsid w:val="008B69E0"/>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F176B"/>
    <w:rsid w:val="00A0278D"/>
    <w:rsid w:val="00A055B2"/>
    <w:rsid w:val="00A05B82"/>
    <w:rsid w:val="00A10AC6"/>
    <w:rsid w:val="00A10FBE"/>
    <w:rsid w:val="00A11CF8"/>
    <w:rsid w:val="00A11E33"/>
    <w:rsid w:val="00A1268E"/>
    <w:rsid w:val="00A13DAE"/>
    <w:rsid w:val="00A1622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455"/>
    <w:rsid w:val="00A87CF0"/>
    <w:rsid w:val="00A917BF"/>
    <w:rsid w:val="00A91961"/>
    <w:rsid w:val="00A9275C"/>
    <w:rsid w:val="00AA06CE"/>
    <w:rsid w:val="00AA3135"/>
    <w:rsid w:val="00AA5FA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39AD"/>
    <w:rsid w:val="00B96F13"/>
    <w:rsid w:val="00B971D5"/>
    <w:rsid w:val="00BA0BEC"/>
    <w:rsid w:val="00BA7DB5"/>
    <w:rsid w:val="00BB03F0"/>
    <w:rsid w:val="00BB68CC"/>
    <w:rsid w:val="00BC0BC8"/>
    <w:rsid w:val="00BC6C78"/>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6511C"/>
    <w:rsid w:val="00C7158F"/>
    <w:rsid w:val="00C7266B"/>
    <w:rsid w:val="00C72B12"/>
    <w:rsid w:val="00C81CBA"/>
    <w:rsid w:val="00C81F5F"/>
    <w:rsid w:val="00C835A4"/>
    <w:rsid w:val="00C85F29"/>
    <w:rsid w:val="00C90787"/>
    <w:rsid w:val="00C918F6"/>
    <w:rsid w:val="00C9297D"/>
    <w:rsid w:val="00CA4D9E"/>
    <w:rsid w:val="00CA6525"/>
    <w:rsid w:val="00CA657E"/>
    <w:rsid w:val="00CA7E3B"/>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A15A0"/>
    <w:rsid w:val="00DA3B7D"/>
    <w:rsid w:val="00DA56DC"/>
    <w:rsid w:val="00DA58AE"/>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79B9"/>
    <w:rsid w:val="00DF46DE"/>
    <w:rsid w:val="00E01034"/>
    <w:rsid w:val="00E02009"/>
    <w:rsid w:val="00E064BF"/>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s@douradina.ms.gov.br" TargetMode="External"/><Relationship Id="rId5" Type="http://schemas.openxmlformats.org/officeDocument/2006/relationships/settings" Target="settings.xml"/><Relationship Id="rId10" Type="http://schemas.openxmlformats.org/officeDocument/2006/relationships/hyperlink" Target="https://pncp.gov.br/app/editais?q=&amp;status=recebendo_proposta&amp;pagina=1"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2137</Words>
  <Characters>11545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5</cp:revision>
  <cp:lastPrinted>2025-05-16T21:36:00Z</cp:lastPrinted>
  <dcterms:created xsi:type="dcterms:W3CDTF">2025-05-16T21:36:00Z</dcterms:created>
  <dcterms:modified xsi:type="dcterms:W3CDTF">2025-05-19T23:16:00Z</dcterms:modified>
  <cp:contentStatus>056/2017</cp:contentStatus>
</cp:coreProperties>
</file>